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454"/>
        <w:gridCol w:w="1701"/>
        <w:gridCol w:w="850"/>
        <w:gridCol w:w="1559"/>
      </w:tblGrid>
      <w:tr w:rsidR="007D382B" w:rsidRPr="00026BE5" w14:paraId="35A2D414" w14:textId="77777777" w:rsidTr="00D50A30">
        <w:tc>
          <w:tcPr>
            <w:tcW w:w="10632" w:type="dxa"/>
            <w:gridSpan w:val="6"/>
            <w:shd w:val="clear" w:color="auto" w:fill="D9D9D9" w:themeFill="background1" w:themeFillShade="D9"/>
          </w:tcPr>
          <w:p w14:paraId="470C1588" w14:textId="77777777" w:rsidR="0079765A" w:rsidRPr="00026BE5" w:rsidRDefault="0079765A" w:rsidP="00026BE5">
            <w:pPr>
              <w:rPr>
                <w:rFonts w:ascii="Cambria" w:hAnsi="Cambria" w:cstheme="minorHAnsi"/>
                <w:sz w:val="20"/>
                <w:szCs w:val="20"/>
              </w:rPr>
            </w:pPr>
            <w:bookmarkStart w:id="0" w:name="_Hlk114149009"/>
            <w:r w:rsidRPr="00026BE5">
              <w:rPr>
                <w:rFonts w:ascii="Cambria" w:hAnsi="Cambria" w:cstheme="minorHAnsi"/>
                <w:b/>
                <w:sz w:val="20"/>
                <w:szCs w:val="20"/>
              </w:rPr>
              <w:t>1.</w:t>
            </w:r>
            <w:r w:rsidRPr="00026BE5">
              <w:rPr>
                <w:rFonts w:ascii="Cambria" w:hAnsi="Cambria" w:cstheme="minorHAnsi"/>
                <w:b/>
                <w:sz w:val="20"/>
                <w:szCs w:val="20"/>
                <w:lang w:val="el-GR"/>
              </w:rPr>
              <w:t>ΓΕΝΙΚΑ</w:t>
            </w:r>
          </w:p>
        </w:tc>
      </w:tr>
      <w:tr w:rsidR="007D382B" w:rsidRPr="00026BE5" w14:paraId="32DB9ABB" w14:textId="77777777" w:rsidTr="00D50A30">
        <w:tc>
          <w:tcPr>
            <w:tcW w:w="5104" w:type="dxa"/>
            <w:shd w:val="clear" w:color="auto" w:fill="F2F2F2" w:themeFill="background1" w:themeFillShade="F2"/>
          </w:tcPr>
          <w:p w14:paraId="42AEDCA8"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ΣΧΟΛΗ</w:t>
            </w:r>
          </w:p>
        </w:tc>
        <w:tc>
          <w:tcPr>
            <w:tcW w:w="5528" w:type="dxa"/>
            <w:gridSpan w:val="5"/>
          </w:tcPr>
          <w:p w14:paraId="4953E742" w14:textId="11ACD955" w:rsidR="0079765A" w:rsidRPr="00026BE5" w:rsidRDefault="007D382B" w:rsidP="00026BE5">
            <w:pPr>
              <w:rPr>
                <w:rFonts w:ascii="Cambria" w:hAnsi="Cambria" w:cstheme="minorHAnsi"/>
                <w:sz w:val="20"/>
                <w:szCs w:val="20"/>
                <w:lang w:val="el-GR"/>
              </w:rPr>
            </w:pPr>
            <w:r w:rsidRPr="00026BE5">
              <w:rPr>
                <w:rFonts w:ascii="Cambria" w:hAnsi="Cambria" w:cstheme="minorHAnsi"/>
                <w:sz w:val="20"/>
                <w:szCs w:val="20"/>
                <w:lang w:val="el-GR"/>
              </w:rPr>
              <w:t>Σχολή Γεωπονικών Επιστημών</w:t>
            </w:r>
          </w:p>
        </w:tc>
      </w:tr>
      <w:tr w:rsidR="007D382B" w:rsidRPr="00A04823" w14:paraId="7492E98F" w14:textId="77777777" w:rsidTr="00D50A30">
        <w:tc>
          <w:tcPr>
            <w:tcW w:w="5104" w:type="dxa"/>
            <w:shd w:val="clear" w:color="auto" w:fill="F2F2F2" w:themeFill="background1" w:themeFillShade="F2"/>
          </w:tcPr>
          <w:p w14:paraId="2DCBC3EA"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ΤΜΗΜΑ</w:t>
            </w:r>
          </w:p>
        </w:tc>
        <w:tc>
          <w:tcPr>
            <w:tcW w:w="5528" w:type="dxa"/>
            <w:gridSpan w:val="5"/>
          </w:tcPr>
          <w:p w14:paraId="7D27A286" w14:textId="5750CFA6" w:rsidR="0079765A" w:rsidRPr="00026BE5" w:rsidRDefault="007D382B" w:rsidP="00026BE5">
            <w:pPr>
              <w:rPr>
                <w:rFonts w:ascii="Cambria" w:hAnsi="Cambria" w:cstheme="minorHAnsi"/>
                <w:sz w:val="20"/>
                <w:szCs w:val="20"/>
                <w:lang w:val="el-GR"/>
              </w:rPr>
            </w:pPr>
            <w:r w:rsidRPr="00026BE5">
              <w:rPr>
                <w:rFonts w:ascii="Cambria" w:hAnsi="Cambria" w:cstheme="minorHAnsi"/>
                <w:sz w:val="20"/>
                <w:szCs w:val="20"/>
                <w:lang w:val="el-GR"/>
              </w:rPr>
              <w:t xml:space="preserve">Τμήμα Γεωπονίας Ιχθυολογίας </w:t>
            </w:r>
            <w:r w:rsidR="005348E2" w:rsidRPr="00026BE5">
              <w:rPr>
                <w:rFonts w:ascii="Cambria" w:hAnsi="Cambria" w:cstheme="minorHAnsi"/>
                <w:sz w:val="20"/>
                <w:szCs w:val="20"/>
                <w:lang w:val="el-GR"/>
              </w:rPr>
              <w:t>και</w:t>
            </w:r>
            <w:r w:rsidRPr="00026BE5">
              <w:rPr>
                <w:rFonts w:ascii="Cambria" w:hAnsi="Cambria" w:cstheme="minorHAnsi"/>
                <w:sz w:val="20"/>
                <w:szCs w:val="20"/>
                <w:lang w:val="el-GR"/>
              </w:rPr>
              <w:t xml:space="preserve"> Υδάτινου Περιβάλλοντος (τΓΙΥΠ)</w:t>
            </w:r>
          </w:p>
        </w:tc>
      </w:tr>
      <w:tr w:rsidR="007D382B" w:rsidRPr="00026BE5" w14:paraId="79CB177C" w14:textId="77777777" w:rsidTr="00D50A30">
        <w:tc>
          <w:tcPr>
            <w:tcW w:w="5104" w:type="dxa"/>
            <w:shd w:val="clear" w:color="auto" w:fill="F2F2F2" w:themeFill="background1" w:themeFillShade="F2"/>
          </w:tcPr>
          <w:p w14:paraId="43170EF5"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026BE5" w:rsidRDefault="007D382B" w:rsidP="00026BE5">
            <w:pPr>
              <w:rPr>
                <w:rFonts w:ascii="Cambria" w:hAnsi="Cambria" w:cstheme="minorHAnsi"/>
                <w:sz w:val="20"/>
                <w:szCs w:val="20"/>
                <w:lang w:val="el-GR"/>
              </w:rPr>
            </w:pPr>
            <w:r w:rsidRPr="00026BE5">
              <w:rPr>
                <w:rFonts w:ascii="Cambria" w:hAnsi="Cambria" w:cstheme="minorHAnsi"/>
                <w:sz w:val="20"/>
                <w:szCs w:val="20"/>
                <w:lang w:val="el-GR"/>
              </w:rPr>
              <w:t>Πρ</w:t>
            </w:r>
            <w:r w:rsidR="005348E2" w:rsidRPr="00026BE5">
              <w:rPr>
                <w:rFonts w:ascii="Cambria" w:hAnsi="Cambria" w:cstheme="minorHAnsi"/>
                <w:sz w:val="20"/>
                <w:szCs w:val="20"/>
                <w:lang w:val="el-GR"/>
              </w:rPr>
              <w:t>οπτυχιακό</w:t>
            </w:r>
          </w:p>
        </w:tc>
      </w:tr>
      <w:tr w:rsidR="007D382B" w:rsidRPr="00026BE5" w14:paraId="4D776F29" w14:textId="77777777" w:rsidTr="00026BE5">
        <w:tc>
          <w:tcPr>
            <w:tcW w:w="5104" w:type="dxa"/>
            <w:shd w:val="clear" w:color="auto" w:fill="F2F2F2" w:themeFill="background1" w:themeFillShade="F2"/>
          </w:tcPr>
          <w:p w14:paraId="7F50F1E5" w14:textId="77777777" w:rsidR="0079765A" w:rsidRPr="00026BE5" w:rsidRDefault="0079765A" w:rsidP="00026BE5">
            <w:pPr>
              <w:jc w:val="right"/>
              <w:rPr>
                <w:rFonts w:ascii="Cambria" w:hAnsi="Cambria" w:cstheme="minorHAnsi"/>
                <w:b/>
                <w:sz w:val="20"/>
                <w:szCs w:val="20"/>
              </w:rPr>
            </w:pPr>
            <w:r w:rsidRPr="00026BE5">
              <w:rPr>
                <w:rFonts w:ascii="Cambria" w:hAnsi="Cambria" w:cstheme="minorHAnsi"/>
                <w:b/>
                <w:sz w:val="20"/>
                <w:szCs w:val="20"/>
                <w:lang w:val="el-GR"/>
              </w:rPr>
              <w:t>ΚΩΔΙΚΟΣ ΜΑΘΗΜΑΤΟΣ</w:t>
            </w:r>
          </w:p>
        </w:tc>
        <w:tc>
          <w:tcPr>
            <w:tcW w:w="1418" w:type="dxa"/>
            <w:gridSpan w:val="2"/>
          </w:tcPr>
          <w:p w14:paraId="5F5CD626" w14:textId="1B97E183" w:rsidR="0079765A" w:rsidRPr="00026BE5" w:rsidRDefault="00026BE5" w:rsidP="00026BE5">
            <w:pPr>
              <w:rPr>
                <w:rFonts w:ascii="Cambria" w:hAnsi="Cambria" w:cstheme="minorHAnsi"/>
                <w:b/>
                <w:sz w:val="20"/>
                <w:szCs w:val="20"/>
                <w:lang w:val="el-GR"/>
              </w:rPr>
            </w:pPr>
            <w:proofErr w:type="spellStart"/>
            <w:r>
              <w:rPr>
                <w:rFonts w:ascii="Cambria" w:hAnsi="Cambria" w:cstheme="minorHAnsi"/>
                <w:b/>
                <w:sz w:val="20"/>
                <w:szCs w:val="20"/>
                <w:lang w:val="el-GR"/>
              </w:rPr>
              <w:t>ΔΥ0931</w:t>
            </w:r>
            <w:proofErr w:type="spellEnd"/>
          </w:p>
        </w:tc>
        <w:tc>
          <w:tcPr>
            <w:tcW w:w="2551" w:type="dxa"/>
            <w:gridSpan w:val="2"/>
            <w:shd w:val="clear" w:color="auto" w:fill="F2F2F2" w:themeFill="background1" w:themeFillShade="F2"/>
          </w:tcPr>
          <w:p w14:paraId="079068AB" w14:textId="77777777" w:rsidR="0079765A" w:rsidRPr="00026BE5" w:rsidRDefault="0079765A" w:rsidP="00026BE5">
            <w:pPr>
              <w:jc w:val="right"/>
              <w:rPr>
                <w:rFonts w:ascii="Cambria" w:hAnsi="Cambria" w:cstheme="minorHAnsi"/>
                <w:b/>
                <w:sz w:val="20"/>
                <w:szCs w:val="20"/>
              </w:rPr>
            </w:pPr>
            <w:r w:rsidRPr="00026BE5">
              <w:rPr>
                <w:rFonts w:ascii="Cambria" w:hAnsi="Cambria" w:cstheme="minorHAnsi"/>
                <w:b/>
                <w:sz w:val="20"/>
                <w:szCs w:val="20"/>
                <w:lang w:val="el-GR"/>
              </w:rPr>
              <w:t>ΕΞΑΜΗΝΟ ΣΠΟΥΔΩΝ</w:t>
            </w:r>
          </w:p>
        </w:tc>
        <w:tc>
          <w:tcPr>
            <w:tcW w:w="1559" w:type="dxa"/>
          </w:tcPr>
          <w:p w14:paraId="4A0C1B12" w14:textId="1B0EA78B" w:rsidR="0079765A" w:rsidRPr="00026BE5" w:rsidRDefault="007D382B" w:rsidP="00026BE5">
            <w:pPr>
              <w:ind w:right="461"/>
              <w:rPr>
                <w:rFonts w:ascii="Cambria" w:hAnsi="Cambria" w:cstheme="minorHAnsi"/>
                <w:b/>
                <w:sz w:val="20"/>
                <w:szCs w:val="20"/>
              </w:rPr>
            </w:pPr>
            <w:r w:rsidRPr="00026BE5">
              <w:rPr>
                <w:rFonts w:ascii="Cambria" w:hAnsi="Cambria" w:cstheme="minorHAnsi"/>
                <w:b/>
                <w:sz w:val="20"/>
                <w:szCs w:val="20"/>
                <w:lang w:val="el-GR"/>
              </w:rPr>
              <w:t xml:space="preserve"> </w:t>
            </w:r>
            <w:r w:rsidR="00F20850" w:rsidRPr="00026BE5">
              <w:rPr>
                <w:rFonts w:ascii="Cambria" w:hAnsi="Cambria" w:cstheme="minorHAnsi"/>
                <w:b/>
                <w:sz w:val="20"/>
                <w:szCs w:val="20"/>
              </w:rPr>
              <w:t>10</w:t>
            </w:r>
            <w:r w:rsidR="00A04823" w:rsidRPr="00A04823">
              <w:rPr>
                <w:rFonts w:ascii="Cambria" w:hAnsi="Cambria" w:cstheme="minorHAnsi"/>
                <w:b/>
                <w:sz w:val="20"/>
                <w:szCs w:val="20"/>
                <w:vertAlign w:val="superscript"/>
                <w:lang w:val="el-GR"/>
              </w:rPr>
              <w:t>ο</w:t>
            </w:r>
            <w:r w:rsidR="00A04823">
              <w:rPr>
                <w:rFonts w:ascii="Cambria" w:hAnsi="Cambria" w:cstheme="minorHAnsi"/>
                <w:b/>
                <w:sz w:val="20"/>
                <w:szCs w:val="20"/>
                <w:lang w:val="el-GR"/>
              </w:rPr>
              <w:t xml:space="preserve"> </w:t>
            </w:r>
            <w:r w:rsidR="00F20850" w:rsidRPr="00026BE5">
              <w:rPr>
                <w:rFonts w:ascii="Cambria" w:hAnsi="Cambria" w:cstheme="minorHAnsi"/>
                <w:b/>
                <w:sz w:val="20"/>
                <w:szCs w:val="20"/>
              </w:rPr>
              <w:t xml:space="preserve"> </w:t>
            </w:r>
          </w:p>
        </w:tc>
      </w:tr>
      <w:tr w:rsidR="007D382B" w:rsidRPr="00026BE5" w14:paraId="5C8B8219" w14:textId="77777777" w:rsidTr="00D50A30">
        <w:trPr>
          <w:trHeight w:val="375"/>
        </w:trPr>
        <w:tc>
          <w:tcPr>
            <w:tcW w:w="5104" w:type="dxa"/>
            <w:shd w:val="clear" w:color="auto" w:fill="F2F2F2" w:themeFill="background1" w:themeFillShade="F2"/>
            <w:vAlign w:val="center"/>
          </w:tcPr>
          <w:p w14:paraId="79F047C4"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ΤΙΤΛΟΣ ΜΑΘΗΜΑΤΟΣ</w:t>
            </w:r>
          </w:p>
        </w:tc>
        <w:tc>
          <w:tcPr>
            <w:tcW w:w="5528" w:type="dxa"/>
            <w:gridSpan w:val="5"/>
            <w:vAlign w:val="center"/>
          </w:tcPr>
          <w:p w14:paraId="11FE1C2C" w14:textId="712FB526" w:rsidR="0079765A" w:rsidRPr="00026BE5" w:rsidRDefault="00026BE5" w:rsidP="00026BE5">
            <w:pPr>
              <w:shd w:val="clear" w:color="auto" w:fill="FFFFFF"/>
              <w:jc w:val="center"/>
              <w:rPr>
                <w:rFonts w:ascii="Cambria" w:hAnsi="Cambria" w:cs="Open Sans"/>
                <w:b/>
                <w:bCs/>
                <w:sz w:val="20"/>
                <w:szCs w:val="20"/>
                <w:lang w:val="el-GR"/>
              </w:rPr>
            </w:pPr>
            <w:r w:rsidRPr="00026BE5">
              <w:rPr>
                <w:rFonts w:ascii="Cambria" w:hAnsi="Cambria" w:cs="Open Sans"/>
                <w:b/>
                <w:bCs/>
                <w:color w:val="000000"/>
                <w:sz w:val="20"/>
                <w:szCs w:val="20"/>
                <w:lang w:val="el-GR"/>
              </w:rPr>
              <w:t>ΓΑΛΑΖΙΑ ΚΑΙ ΚΥΚΛΙΚΗ ΟΙΚΟΝΟΜΙΑ</w:t>
            </w:r>
          </w:p>
        </w:tc>
      </w:tr>
      <w:tr w:rsidR="007D382B" w:rsidRPr="00026BE5" w14:paraId="323BA64E" w14:textId="77777777" w:rsidTr="00D50A30">
        <w:trPr>
          <w:trHeight w:val="196"/>
        </w:trPr>
        <w:tc>
          <w:tcPr>
            <w:tcW w:w="6068" w:type="dxa"/>
            <w:gridSpan w:val="2"/>
            <w:shd w:val="clear" w:color="auto" w:fill="F2F2F2" w:themeFill="background1" w:themeFillShade="F2"/>
            <w:vAlign w:val="center"/>
          </w:tcPr>
          <w:p w14:paraId="6F0AE92C" w14:textId="6BC36E67" w:rsidR="0079765A" w:rsidRPr="00026BE5" w:rsidRDefault="0079765A" w:rsidP="00026BE5">
            <w:pPr>
              <w:jc w:val="center"/>
              <w:rPr>
                <w:rFonts w:ascii="Cambria" w:hAnsi="Cambria" w:cstheme="minorHAnsi"/>
                <w:b/>
                <w:sz w:val="20"/>
                <w:szCs w:val="20"/>
                <w:lang w:val="el-GR"/>
              </w:rPr>
            </w:pPr>
            <w:r w:rsidRPr="00026BE5">
              <w:rPr>
                <w:rFonts w:ascii="Cambria" w:hAnsi="Cambria" w:cstheme="minorHAnsi"/>
                <w:b/>
                <w:sz w:val="20"/>
                <w:szCs w:val="20"/>
                <w:lang w:val="el-GR"/>
              </w:rPr>
              <w:t xml:space="preserve">ΑΥΤΟΤΕΛΕΙΣ ΔΙΔΑΚΤΙΚΕΣ ΔΡΑΣΤΗΡΙΟΤΗΤΕΣ </w:t>
            </w:r>
            <w:r w:rsidRPr="00026BE5">
              <w:rPr>
                <w:rFonts w:ascii="Cambria" w:hAnsi="Cambria" w:cstheme="minorHAnsi"/>
                <w:b/>
                <w:sz w:val="20"/>
                <w:szCs w:val="20"/>
                <w:lang w:val="el-GR"/>
              </w:rPr>
              <w:br/>
            </w:r>
            <w:r w:rsidRPr="00026BE5">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026BE5">
              <w:rPr>
                <w:rFonts w:ascii="Cambria" w:hAnsi="Cambria" w:cstheme="minorHAnsi"/>
                <w:i/>
                <w:sz w:val="20"/>
                <w:szCs w:val="20"/>
                <w:lang w:val="el-GR"/>
              </w:rPr>
              <w:t>.</w:t>
            </w:r>
            <w:r w:rsidRPr="00026BE5">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026BE5" w:rsidRDefault="0079765A" w:rsidP="00026BE5">
            <w:pPr>
              <w:jc w:val="center"/>
              <w:rPr>
                <w:rFonts w:ascii="Cambria" w:hAnsi="Cambria" w:cstheme="minorHAnsi"/>
                <w:b/>
                <w:sz w:val="20"/>
                <w:szCs w:val="20"/>
                <w:lang w:val="el-GR"/>
              </w:rPr>
            </w:pPr>
            <w:r w:rsidRPr="00026BE5">
              <w:rPr>
                <w:rFonts w:ascii="Cambria" w:hAnsi="Cambria" w:cstheme="minorHAnsi"/>
                <w:b/>
                <w:sz w:val="20"/>
                <w:szCs w:val="20"/>
                <w:lang w:val="el-GR"/>
              </w:rPr>
              <w:t>ΕΒΔΟΜΑΔΙΑΙΕΣ</w:t>
            </w:r>
            <w:r w:rsidRPr="00026BE5">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026BE5" w:rsidRDefault="0079765A" w:rsidP="00026BE5">
            <w:pPr>
              <w:jc w:val="center"/>
              <w:rPr>
                <w:rFonts w:ascii="Cambria" w:hAnsi="Cambria" w:cstheme="minorHAnsi"/>
                <w:b/>
                <w:sz w:val="20"/>
                <w:szCs w:val="20"/>
                <w:lang w:val="el-GR"/>
              </w:rPr>
            </w:pPr>
            <w:r w:rsidRPr="00026BE5">
              <w:rPr>
                <w:rFonts w:ascii="Cambria" w:hAnsi="Cambria" w:cstheme="minorHAnsi"/>
                <w:b/>
                <w:sz w:val="20"/>
                <w:szCs w:val="20"/>
                <w:lang w:val="el-GR"/>
              </w:rPr>
              <w:t>ΠΙΣΤΩΤΙΚΕΣ ΜΟΝΑΔΕΣ</w:t>
            </w:r>
          </w:p>
        </w:tc>
      </w:tr>
      <w:tr w:rsidR="00F20850" w:rsidRPr="00026BE5" w14:paraId="7318D03C" w14:textId="77777777" w:rsidTr="00D50A30">
        <w:trPr>
          <w:trHeight w:val="194"/>
        </w:trPr>
        <w:tc>
          <w:tcPr>
            <w:tcW w:w="6068" w:type="dxa"/>
            <w:gridSpan w:val="2"/>
          </w:tcPr>
          <w:p w14:paraId="3567BC01" w14:textId="58A7AD7E" w:rsidR="00F20850" w:rsidRPr="00026BE5" w:rsidRDefault="00F20850" w:rsidP="00026BE5">
            <w:pPr>
              <w:rPr>
                <w:rFonts w:ascii="Cambria" w:hAnsi="Cambria" w:cstheme="minorHAnsi"/>
                <w:sz w:val="20"/>
                <w:szCs w:val="20"/>
                <w:lang w:val="el-GR"/>
              </w:rPr>
            </w:pPr>
          </w:p>
        </w:tc>
        <w:tc>
          <w:tcPr>
            <w:tcW w:w="2155" w:type="dxa"/>
            <w:gridSpan w:val="2"/>
          </w:tcPr>
          <w:p w14:paraId="67A438A5" w14:textId="57C34343" w:rsidR="00F20850" w:rsidRPr="00026BE5" w:rsidRDefault="00F20850" w:rsidP="00026BE5">
            <w:pPr>
              <w:jc w:val="center"/>
              <w:rPr>
                <w:rFonts w:ascii="Cambria" w:hAnsi="Cambria" w:cstheme="minorHAnsi"/>
                <w:sz w:val="20"/>
                <w:szCs w:val="20"/>
                <w:lang w:val="el-GR"/>
              </w:rPr>
            </w:pPr>
            <w:r w:rsidRPr="00026BE5">
              <w:rPr>
                <w:rFonts w:ascii="Cambria" w:hAnsi="Cambria"/>
                <w:sz w:val="20"/>
                <w:szCs w:val="20"/>
              </w:rPr>
              <w:t xml:space="preserve">3 </w:t>
            </w:r>
          </w:p>
        </w:tc>
        <w:tc>
          <w:tcPr>
            <w:tcW w:w="2409" w:type="dxa"/>
            <w:gridSpan w:val="2"/>
          </w:tcPr>
          <w:p w14:paraId="221DFA52" w14:textId="78F858B3" w:rsidR="00F20850" w:rsidRPr="00026BE5" w:rsidRDefault="00F20850" w:rsidP="00026BE5">
            <w:pPr>
              <w:jc w:val="center"/>
              <w:rPr>
                <w:rFonts w:ascii="Cambria" w:hAnsi="Cambria" w:cstheme="minorHAnsi"/>
                <w:sz w:val="20"/>
                <w:szCs w:val="20"/>
                <w:lang w:val="el-GR"/>
              </w:rPr>
            </w:pPr>
            <w:r w:rsidRPr="00026BE5">
              <w:rPr>
                <w:rFonts w:ascii="Cambria" w:hAnsi="Cambria"/>
                <w:sz w:val="20"/>
                <w:szCs w:val="20"/>
              </w:rPr>
              <w:t>4</w:t>
            </w:r>
          </w:p>
        </w:tc>
      </w:tr>
      <w:tr w:rsidR="007D382B" w:rsidRPr="00026BE5" w14:paraId="41EB3AE7" w14:textId="77777777" w:rsidTr="00D50A30">
        <w:trPr>
          <w:trHeight w:val="180"/>
        </w:trPr>
        <w:tc>
          <w:tcPr>
            <w:tcW w:w="5104" w:type="dxa"/>
            <w:shd w:val="clear" w:color="auto" w:fill="F2F2F2" w:themeFill="background1" w:themeFillShade="F2"/>
          </w:tcPr>
          <w:p w14:paraId="16A3DDEC" w14:textId="7B77CDF4" w:rsidR="0079765A" w:rsidRPr="00026BE5" w:rsidRDefault="0079765A" w:rsidP="00026BE5">
            <w:pPr>
              <w:jc w:val="right"/>
              <w:rPr>
                <w:rFonts w:ascii="Cambria" w:hAnsi="Cambria" w:cstheme="minorHAnsi"/>
                <w:i/>
                <w:sz w:val="20"/>
                <w:szCs w:val="20"/>
                <w:lang w:val="el-GR"/>
              </w:rPr>
            </w:pPr>
            <w:r w:rsidRPr="00026BE5">
              <w:rPr>
                <w:rFonts w:ascii="Cambria" w:hAnsi="Cambria" w:cstheme="minorHAnsi"/>
                <w:b/>
                <w:sz w:val="20"/>
                <w:szCs w:val="20"/>
                <w:lang w:val="el-GR"/>
              </w:rPr>
              <w:t>ΤΥΠΟΣ ΜΑΘΗΜΑΤΟΣ</w:t>
            </w:r>
          </w:p>
        </w:tc>
        <w:tc>
          <w:tcPr>
            <w:tcW w:w="5528" w:type="dxa"/>
            <w:gridSpan w:val="5"/>
          </w:tcPr>
          <w:p w14:paraId="27855A70" w14:textId="20D1602A" w:rsidR="0079765A" w:rsidRPr="00026BE5" w:rsidRDefault="00F20850" w:rsidP="00026BE5">
            <w:pPr>
              <w:rPr>
                <w:rFonts w:ascii="Cambria" w:hAnsi="Cambria" w:cstheme="minorHAnsi"/>
                <w:sz w:val="20"/>
                <w:szCs w:val="20"/>
                <w:lang w:val="el-GR"/>
              </w:rPr>
            </w:pPr>
            <w:r w:rsidRPr="00026BE5">
              <w:rPr>
                <w:rFonts w:ascii="Cambria" w:hAnsi="Cambria"/>
                <w:sz w:val="20"/>
                <w:szCs w:val="20"/>
              </w:rPr>
              <w:t>Ε</w:t>
            </w:r>
            <w:proofErr w:type="spellStart"/>
            <w:r w:rsidR="00026BE5">
              <w:rPr>
                <w:rFonts w:ascii="Cambria" w:hAnsi="Cambria"/>
                <w:sz w:val="20"/>
                <w:szCs w:val="20"/>
                <w:lang w:val="el-GR"/>
              </w:rPr>
              <w:t>πιλογής</w:t>
            </w:r>
            <w:proofErr w:type="spellEnd"/>
          </w:p>
        </w:tc>
      </w:tr>
      <w:tr w:rsidR="007D382B" w:rsidRPr="00026BE5" w14:paraId="112134F8" w14:textId="77777777" w:rsidTr="00D50A30">
        <w:tc>
          <w:tcPr>
            <w:tcW w:w="5104" w:type="dxa"/>
            <w:shd w:val="clear" w:color="auto" w:fill="F2F2F2" w:themeFill="background1" w:themeFillShade="F2"/>
          </w:tcPr>
          <w:p w14:paraId="783F7CF1"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026BE5" w:rsidRDefault="0079765A" w:rsidP="00026BE5">
            <w:pPr>
              <w:rPr>
                <w:rFonts w:ascii="Cambria" w:hAnsi="Cambria" w:cstheme="minorHAnsi"/>
                <w:sz w:val="20"/>
                <w:szCs w:val="20"/>
                <w:lang w:val="el-GR"/>
              </w:rPr>
            </w:pPr>
          </w:p>
        </w:tc>
      </w:tr>
      <w:tr w:rsidR="007D382B" w:rsidRPr="00026BE5" w14:paraId="643294CE" w14:textId="77777777" w:rsidTr="00D50A30">
        <w:tc>
          <w:tcPr>
            <w:tcW w:w="5104" w:type="dxa"/>
            <w:shd w:val="clear" w:color="auto" w:fill="F2F2F2" w:themeFill="background1" w:themeFillShade="F2"/>
          </w:tcPr>
          <w:p w14:paraId="41F9C996" w14:textId="6E760357" w:rsidR="0079765A" w:rsidRPr="00026BE5" w:rsidRDefault="0079765A" w:rsidP="00026BE5">
            <w:pPr>
              <w:jc w:val="right"/>
              <w:rPr>
                <w:rFonts w:ascii="Cambria" w:hAnsi="Cambria" w:cstheme="minorHAnsi"/>
                <w:b/>
                <w:sz w:val="20"/>
                <w:szCs w:val="20"/>
              </w:rPr>
            </w:pPr>
            <w:r w:rsidRPr="00026BE5">
              <w:rPr>
                <w:rFonts w:ascii="Cambria" w:hAnsi="Cambria" w:cstheme="minorHAnsi"/>
                <w:b/>
                <w:sz w:val="20"/>
                <w:szCs w:val="20"/>
                <w:lang w:val="el-GR"/>
              </w:rPr>
              <w:t>Γ</w:t>
            </w:r>
            <w:proofErr w:type="spellStart"/>
            <w:r w:rsidRPr="00026BE5">
              <w:rPr>
                <w:rFonts w:ascii="Cambria" w:hAnsi="Cambria" w:cstheme="minorHAnsi"/>
                <w:b/>
                <w:sz w:val="20"/>
                <w:szCs w:val="20"/>
              </w:rPr>
              <w:t>ΛΩΣΣΑ</w:t>
            </w:r>
            <w:proofErr w:type="spellEnd"/>
            <w:r w:rsidRPr="00026BE5">
              <w:rPr>
                <w:rFonts w:ascii="Cambria" w:hAnsi="Cambria" w:cstheme="minorHAnsi"/>
                <w:b/>
                <w:sz w:val="20"/>
                <w:szCs w:val="20"/>
              </w:rPr>
              <w:t xml:space="preserve"> </w:t>
            </w:r>
            <w:proofErr w:type="spellStart"/>
            <w:r w:rsidRPr="00026BE5">
              <w:rPr>
                <w:rFonts w:ascii="Cambria" w:hAnsi="Cambria" w:cstheme="minorHAnsi"/>
                <w:b/>
                <w:sz w:val="20"/>
                <w:szCs w:val="20"/>
              </w:rPr>
              <w:t>ΔΙΔΑΣΚΑΛΙΑΣ</w:t>
            </w:r>
            <w:proofErr w:type="spellEnd"/>
            <w:r w:rsidRPr="00026BE5">
              <w:rPr>
                <w:rFonts w:ascii="Cambria" w:hAnsi="Cambria" w:cstheme="minorHAnsi"/>
                <w:b/>
                <w:sz w:val="20"/>
                <w:szCs w:val="20"/>
                <w:lang w:val="el-GR"/>
              </w:rPr>
              <w:t xml:space="preserve"> και</w:t>
            </w:r>
            <w:r w:rsidR="005348E2" w:rsidRPr="00026BE5">
              <w:rPr>
                <w:rFonts w:ascii="Cambria" w:hAnsi="Cambria" w:cstheme="minorHAnsi"/>
                <w:b/>
                <w:sz w:val="20"/>
                <w:szCs w:val="20"/>
                <w:lang w:val="el-GR"/>
              </w:rPr>
              <w:t xml:space="preserve"> </w:t>
            </w:r>
            <w:r w:rsidRPr="00026BE5">
              <w:rPr>
                <w:rFonts w:ascii="Cambria" w:hAnsi="Cambria" w:cstheme="minorHAnsi"/>
                <w:b/>
                <w:sz w:val="20"/>
                <w:szCs w:val="20"/>
                <w:lang w:val="el-GR"/>
              </w:rPr>
              <w:t>ΕΞΕΤΑΣΕΩΝ</w:t>
            </w:r>
            <w:r w:rsidRPr="00026BE5">
              <w:rPr>
                <w:rFonts w:ascii="Cambria" w:hAnsi="Cambria" w:cstheme="minorHAnsi"/>
                <w:b/>
                <w:sz w:val="20"/>
                <w:szCs w:val="20"/>
              </w:rPr>
              <w:t>:</w:t>
            </w:r>
          </w:p>
        </w:tc>
        <w:tc>
          <w:tcPr>
            <w:tcW w:w="5528" w:type="dxa"/>
            <w:gridSpan w:val="5"/>
          </w:tcPr>
          <w:p w14:paraId="26B761E0" w14:textId="45AAF2F8" w:rsidR="0079765A" w:rsidRPr="00026BE5" w:rsidRDefault="00D50A30" w:rsidP="00026BE5">
            <w:pPr>
              <w:rPr>
                <w:rFonts w:ascii="Cambria" w:hAnsi="Cambria" w:cstheme="minorHAnsi"/>
                <w:sz w:val="20"/>
                <w:szCs w:val="20"/>
                <w:lang w:val="el-GR"/>
              </w:rPr>
            </w:pPr>
            <w:r w:rsidRPr="00026BE5">
              <w:rPr>
                <w:rFonts w:ascii="Cambria" w:hAnsi="Cambria" w:cstheme="minorHAnsi"/>
                <w:sz w:val="20"/>
                <w:szCs w:val="20"/>
                <w:lang w:val="el-GR"/>
              </w:rPr>
              <w:t>ΕΛΛΗΝΙΚΑ</w:t>
            </w:r>
          </w:p>
        </w:tc>
      </w:tr>
      <w:tr w:rsidR="007D382B" w:rsidRPr="00A04823" w14:paraId="41B55828" w14:textId="77777777" w:rsidTr="00D50A30">
        <w:tc>
          <w:tcPr>
            <w:tcW w:w="5104" w:type="dxa"/>
            <w:shd w:val="clear" w:color="auto" w:fill="F2F2F2" w:themeFill="background1" w:themeFillShade="F2"/>
          </w:tcPr>
          <w:p w14:paraId="03839927" w14:textId="77777777" w:rsidR="0079765A" w:rsidRPr="00026BE5" w:rsidRDefault="0079765A" w:rsidP="00026BE5">
            <w:pPr>
              <w:jc w:val="right"/>
              <w:rPr>
                <w:rFonts w:ascii="Cambria" w:hAnsi="Cambria" w:cstheme="minorHAnsi"/>
                <w:b/>
                <w:sz w:val="20"/>
                <w:szCs w:val="20"/>
                <w:lang w:val="el-GR"/>
              </w:rPr>
            </w:pPr>
            <w:r w:rsidRPr="00026BE5">
              <w:rPr>
                <w:rFonts w:ascii="Cambria" w:hAnsi="Cambria" w:cstheme="minorHAnsi"/>
                <w:b/>
                <w:sz w:val="20"/>
                <w:szCs w:val="20"/>
                <w:lang w:val="el-GR"/>
              </w:rPr>
              <w:t xml:space="preserve">ΤΟ ΜΑΘΗΜΑ ΠΡΟΣΦΕΡΕΤΑΙ ΣΕ ΦΟΙΤΗΤΕΣ </w:t>
            </w:r>
            <w:r w:rsidRPr="00026BE5">
              <w:rPr>
                <w:rFonts w:ascii="Cambria" w:hAnsi="Cambria" w:cstheme="minorHAnsi"/>
                <w:b/>
                <w:sz w:val="20"/>
                <w:szCs w:val="20"/>
                <w:lang w:val="en-GB"/>
              </w:rPr>
              <w:t>ERASMUS</w:t>
            </w:r>
            <w:r w:rsidRPr="00026BE5">
              <w:rPr>
                <w:rFonts w:ascii="Cambria" w:hAnsi="Cambria" w:cstheme="minorHAnsi"/>
                <w:b/>
                <w:sz w:val="20"/>
                <w:szCs w:val="20"/>
                <w:lang w:val="el-GR"/>
              </w:rPr>
              <w:t xml:space="preserve"> </w:t>
            </w:r>
          </w:p>
        </w:tc>
        <w:tc>
          <w:tcPr>
            <w:tcW w:w="5528" w:type="dxa"/>
            <w:gridSpan w:val="5"/>
          </w:tcPr>
          <w:p w14:paraId="6A971960" w14:textId="7299C4E8" w:rsidR="0079765A" w:rsidRPr="00026BE5" w:rsidRDefault="0079765A" w:rsidP="00026BE5">
            <w:pPr>
              <w:rPr>
                <w:rFonts w:ascii="Cambria" w:hAnsi="Cambria" w:cstheme="minorHAnsi"/>
                <w:sz w:val="20"/>
                <w:szCs w:val="20"/>
                <w:lang w:val="el-GR"/>
              </w:rPr>
            </w:pPr>
          </w:p>
        </w:tc>
      </w:tr>
      <w:tr w:rsidR="007D382B" w:rsidRPr="00026BE5" w14:paraId="5006BD9D" w14:textId="77777777" w:rsidTr="00D50A30">
        <w:trPr>
          <w:trHeight w:val="240"/>
        </w:trPr>
        <w:tc>
          <w:tcPr>
            <w:tcW w:w="5104" w:type="dxa"/>
            <w:shd w:val="clear" w:color="auto" w:fill="F2F2F2" w:themeFill="background1" w:themeFillShade="F2"/>
          </w:tcPr>
          <w:p w14:paraId="6503E007" w14:textId="0F92E333" w:rsidR="0079765A" w:rsidRPr="00026BE5" w:rsidRDefault="0079765A" w:rsidP="00026BE5">
            <w:pPr>
              <w:jc w:val="right"/>
              <w:rPr>
                <w:rFonts w:ascii="Cambria" w:hAnsi="Cambria" w:cstheme="minorHAnsi"/>
                <w:b/>
                <w:sz w:val="20"/>
                <w:szCs w:val="20"/>
                <w:lang w:val="en-GB"/>
              </w:rPr>
            </w:pPr>
            <w:r w:rsidRPr="00026BE5">
              <w:rPr>
                <w:rFonts w:ascii="Cambria" w:hAnsi="Cambria" w:cstheme="minorHAnsi"/>
                <w:b/>
                <w:sz w:val="20"/>
                <w:szCs w:val="20"/>
                <w:lang w:val="el-GR"/>
              </w:rPr>
              <w:t>ΗΛΕΚΤΡΟΝΙΚΗ ΣΕΛΙΔΑ ΜΑΘΗΜΑΤΟΣ</w:t>
            </w:r>
            <w:r w:rsidR="005348E2" w:rsidRPr="00026BE5">
              <w:rPr>
                <w:rFonts w:ascii="Cambria" w:hAnsi="Cambria" w:cstheme="minorHAnsi"/>
                <w:b/>
                <w:sz w:val="20"/>
                <w:szCs w:val="20"/>
                <w:lang w:val="el-GR"/>
              </w:rPr>
              <w:t xml:space="preserve"> </w:t>
            </w:r>
            <w:r w:rsidRPr="00026BE5">
              <w:rPr>
                <w:rFonts w:ascii="Cambria" w:hAnsi="Cambria" w:cstheme="minorHAnsi"/>
                <w:b/>
                <w:sz w:val="20"/>
                <w:szCs w:val="20"/>
                <w:lang w:val="el-GR"/>
              </w:rPr>
              <w:t>(</w:t>
            </w:r>
            <w:r w:rsidRPr="00026BE5">
              <w:rPr>
                <w:rFonts w:ascii="Cambria" w:hAnsi="Cambria" w:cstheme="minorHAnsi"/>
                <w:b/>
                <w:sz w:val="20"/>
                <w:szCs w:val="20"/>
                <w:lang w:val="en-GB"/>
              </w:rPr>
              <w:t>URL)</w:t>
            </w:r>
          </w:p>
        </w:tc>
        <w:tc>
          <w:tcPr>
            <w:tcW w:w="5528" w:type="dxa"/>
            <w:gridSpan w:val="5"/>
          </w:tcPr>
          <w:p w14:paraId="60B66327" w14:textId="68B58E1F" w:rsidR="0079765A" w:rsidRPr="00026BE5" w:rsidRDefault="00F20850" w:rsidP="00026BE5">
            <w:pPr>
              <w:spacing w:after="200"/>
              <w:rPr>
                <w:rFonts w:ascii="Cambria" w:eastAsia="Calibri" w:hAnsi="Cambria" w:cstheme="minorHAnsi"/>
                <w:sz w:val="20"/>
                <w:szCs w:val="20"/>
                <w:lang w:val="el-GR"/>
              </w:rPr>
            </w:pPr>
            <w:r w:rsidRPr="00026BE5">
              <w:rPr>
                <w:rFonts w:ascii="Cambria" w:eastAsia="Calibri" w:hAnsi="Cambria" w:cstheme="minorHAnsi"/>
                <w:sz w:val="20"/>
                <w:szCs w:val="20"/>
              </w:rPr>
              <w:t>www</w:t>
            </w:r>
            <w:r w:rsidRPr="00026BE5">
              <w:rPr>
                <w:rFonts w:ascii="Cambria" w:eastAsia="Calibri" w:hAnsi="Cambria" w:cstheme="minorHAnsi"/>
                <w:sz w:val="20"/>
                <w:szCs w:val="20"/>
                <w:lang w:val="el-GR"/>
              </w:rPr>
              <w:t>.</w:t>
            </w:r>
            <w:r w:rsidRPr="00026BE5">
              <w:rPr>
                <w:rFonts w:ascii="Cambria" w:eastAsia="Calibri" w:hAnsi="Cambria" w:cstheme="minorHAnsi"/>
                <w:sz w:val="20"/>
                <w:szCs w:val="20"/>
              </w:rPr>
              <w:t>diae</w:t>
            </w:r>
            <w:r w:rsidRPr="00026BE5">
              <w:rPr>
                <w:rFonts w:ascii="Cambria" w:eastAsia="Calibri" w:hAnsi="Cambria" w:cstheme="minorHAnsi"/>
                <w:sz w:val="20"/>
                <w:szCs w:val="20"/>
                <w:lang w:val="el-GR"/>
              </w:rPr>
              <w:t>.</w:t>
            </w:r>
            <w:r w:rsidRPr="00026BE5">
              <w:rPr>
                <w:rFonts w:ascii="Cambria" w:eastAsia="Calibri" w:hAnsi="Cambria" w:cstheme="minorHAnsi"/>
                <w:sz w:val="20"/>
                <w:szCs w:val="20"/>
              </w:rPr>
              <w:t>uth</w:t>
            </w:r>
            <w:r w:rsidRPr="00026BE5">
              <w:rPr>
                <w:rFonts w:ascii="Cambria" w:eastAsia="Calibri" w:hAnsi="Cambria" w:cstheme="minorHAnsi"/>
                <w:sz w:val="20"/>
                <w:szCs w:val="20"/>
                <w:lang w:val="el-GR"/>
              </w:rPr>
              <w:t>.</w:t>
            </w:r>
            <w:r w:rsidRPr="00026BE5">
              <w:rPr>
                <w:rFonts w:ascii="Cambria" w:eastAsia="Calibri" w:hAnsi="Cambria" w:cstheme="minorHAnsi"/>
                <w:sz w:val="20"/>
                <w:szCs w:val="20"/>
              </w:rPr>
              <w:t>gr</w:t>
            </w:r>
          </w:p>
        </w:tc>
      </w:tr>
      <w:tr w:rsidR="007D382B" w:rsidRPr="00026BE5" w14:paraId="2DF77961" w14:textId="77777777" w:rsidTr="00D50A30">
        <w:tc>
          <w:tcPr>
            <w:tcW w:w="10632" w:type="dxa"/>
            <w:gridSpan w:val="6"/>
            <w:shd w:val="clear" w:color="auto" w:fill="D9D9D9" w:themeFill="background1" w:themeFillShade="D9"/>
          </w:tcPr>
          <w:p w14:paraId="2DA4FFD6" w14:textId="77777777" w:rsidR="0079765A" w:rsidRPr="00026BE5" w:rsidRDefault="0079765A" w:rsidP="00026BE5">
            <w:pPr>
              <w:rPr>
                <w:rFonts w:ascii="Cambria" w:eastAsia="Calibri" w:hAnsi="Cambria" w:cstheme="minorHAnsi"/>
                <w:sz w:val="20"/>
                <w:szCs w:val="20"/>
                <w:lang w:val="en-GB"/>
              </w:rPr>
            </w:pPr>
            <w:r w:rsidRPr="00026BE5">
              <w:rPr>
                <w:rFonts w:ascii="Cambria" w:hAnsi="Cambria" w:cstheme="minorHAnsi"/>
                <w:b/>
                <w:sz w:val="20"/>
                <w:szCs w:val="20"/>
                <w:lang w:val="el-GR"/>
              </w:rPr>
              <w:t>2. ΜΑΘΗΣΙΑΚΑ ΑΠΟΤΕΛΕΣΜΑΤΑ</w:t>
            </w:r>
          </w:p>
        </w:tc>
      </w:tr>
      <w:tr w:rsidR="007D382B" w:rsidRPr="00A04823" w14:paraId="68997783" w14:textId="77777777" w:rsidTr="00D50A30">
        <w:tc>
          <w:tcPr>
            <w:tcW w:w="10632" w:type="dxa"/>
            <w:gridSpan w:val="6"/>
            <w:shd w:val="clear" w:color="auto" w:fill="F2F2F2" w:themeFill="background1" w:themeFillShade="F2"/>
          </w:tcPr>
          <w:p w14:paraId="09F84067"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b/>
                <w:sz w:val="20"/>
                <w:szCs w:val="20"/>
                <w:lang w:val="el-GR"/>
              </w:rPr>
              <w:t>Μαθησιακά Αποτελέσματα</w:t>
            </w:r>
          </w:p>
          <w:p w14:paraId="13CB71CF" w14:textId="77777777" w:rsidR="0079765A" w:rsidRPr="00026BE5" w:rsidRDefault="0079765A" w:rsidP="00026BE5">
            <w:pPr>
              <w:widowControl w:val="0"/>
              <w:autoSpaceDE w:val="0"/>
              <w:autoSpaceDN w:val="0"/>
              <w:adjustRightInd w:val="0"/>
              <w:spacing w:after="60"/>
              <w:rPr>
                <w:rFonts w:ascii="Cambria" w:hAnsi="Cambria" w:cstheme="minorHAnsi"/>
                <w:i/>
                <w:sz w:val="20"/>
                <w:szCs w:val="20"/>
                <w:lang w:val="el-GR"/>
              </w:rPr>
            </w:pPr>
            <w:r w:rsidRPr="00026BE5">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026BE5" w:rsidRDefault="0079765A" w:rsidP="00026BE5">
            <w:pPr>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Συμβουλευτείτε το Παράρτημα Α </w:t>
            </w:r>
          </w:p>
          <w:p w14:paraId="031F93EC" w14:textId="77777777" w:rsidR="0079765A" w:rsidRPr="00026BE5" w:rsidRDefault="0079765A" w:rsidP="00026BE5">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026BE5">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026BE5" w:rsidRDefault="0079765A" w:rsidP="00026BE5">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026BE5">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026BE5" w:rsidRDefault="0079765A" w:rsidP="00026BE5">
            <w:pPr>
              <w:widowControl w:val="0"/>
              <w:numPr>
                <w:ilvl w:val="0"/>
                <w:numId w:val="1"/>
              </w:numPr>
              <w:autoSpaceDE w:val="0"/>
              <w:autoSpaceDN w:val="0"/>
              <w:adjustRightInd w:val="0"/>
              <w:spacing w:after="200"/>
              <w:ind w:left="313" w:hanging="219"/>
              <w:contextualSpacing/>
              <w:rPr>
                <w:rFonts w:ascii="Cambria" w:hAnsi="Cambria" w:cstheme="minorHAnsi"/>
                <w:i/>
                <w:sz w:val="20"/>
                <w:szCs w:val="20"/>
                <w:lang w:val="el-GR"/>
              </w:rPr>
            </w:pPr>
            <w:r w:rsidRPr="00026BE5">
              <w:rPr>
                <w:rFonts w:ascii="Cambria" w:hAnsi="Cambria" w:cstheme="minorHAnsi"/>
                <w:i/>
                <w:sz w:val="20"/>
                <w:szCs w:val="20"/>
                <w:lang w:val="el-GR"/>
              </w:rPr>
              <w:t>Περιληπτικός Οδηγός συγγραφής Μαθησιακών Αποτελεσμάτων</w:t>
            </w:r>
          </w:p>
        </w:tc>
      </w:tr>
      <w:tr w:rsidR="00026BE5" w:rsidRPr="00A04823" w14:paraId="0475FEA0" w14:textId="77777777" w:rsidTr="00D50A30">
        <w:tc>
          <w:tcPr>
            <w:tcW w:w="10632" w:type="dxa"/>
            <w:gridSpan w:val="6"/>
            <w:shd w:val="clear" w:color="auto" w:fill="auto"/>
          </w:tcPr>
          <w:p w14:paraId="6FF0F2BD" w14:textId="099D3F90" w:rsidR="001D564F" w:rsidRPr="00026BE5" w:rsidRDefault="001D564F" w:rsidP="00026BE5">
            <w:pPr>
              <w:pStyle w:val="a3"/>
              <w:numPr>
                <w:ilvl w:val="0"/>
                <w:numId w:val="8"/>
              </w:numPr>
              <w:spacing w:after="0" w:line="240" w:lineRule="auto"/>
              <w:rPr>
                <w:rFonts w:ascii="Cambria" w:hAnsi="Cambria"/>
                <w:b/>
                <w:bCs/>
                <w:sz w:val="20"/>
                <w:szCs w:val="20"/>
              </w:rPr>
            </w:pPr>
            <w:r w:rsidRPr="00026BE5">
              <w:rPr>
                <w:rFonts w:ascii="Cambria" w:hAnsi="Cambria"/>
                <w:b/>
                <w:bCs/>
                <w:sz w:val="20"/>
                <w:szCs w:val="20"/>
              </w:rPr>
              <w:t xml:space="preserve">Γενικοί στόχοι – Γενικά μαθησιακά αποτελέσματα </w:t>
            </w:r>
          </w:p>
          <w:p w14:paraId="08D8E92C" w14:textId="3AD03EBC" w:rsidR="0078564C" w:rsidRPr="00026BE5" w:rsidRDefault="004C469F" w:rsidP="00026BE5">
            <w:pPr>
              <w:pStyle w:val="a3"/>
              <w:numPr>
                <w:ilvl w:val="0"/>
                <w:numId w:val="13"/>
              </w:numPr>
              <w:spacing w:after="0" w:line="240" w:lineRule="auto"/>
              <w:ind w:left="317" w:hanging="357"/>
              <w:rPr>
                <w:rFonts w:ascii="Cambria" w:hAnsi="Cambria"/>
                <w:sz w:val="20"/>
                <w:szCs w:val="20"/>
                <w:shd w:val="clear" w:color="auto" w:fill="F3F3F3"/>
              </w:rPr>
            </w:pPr>
            <w:r w:rsidRPr="00026BE5">
              <w:rPr>
                <w:rFonts w:ascii="Cambria" w:hAnsi="Cambria"/>
                <w:sz w:val="20"/>
                <w:szCs w:val="20"/>
                <w:shd w:val="clear" w:color="auto" w:fill="F3F3F3"/>
              </w:rPr>
              <w:t xml:space="preserve">Το </w:t>
            </w:r>
            <w:proofErr w:type="spellStart"/>
            <w:r w:rsidRPr="00026BE5">
              <w:rPr>
                <w:rFonts w:ascii="Cambria" w:hAnsi="Cambria"/>
                <w:sz w:val="20"/>
                <w:szCs w:val="20"/>
                <w:shd w:val="clear" w:color="auto" w:fill="F3F3F3"/>
              </w:rPr>
              <w:t>Certificate</w:t>
            </w:r>
            <w:proofErr w:type="spellEnd"/>
            <w:r w:rsidRPr="00026BE5">
              <w:rPr>
                <w:rFonts w:ascii="Cambria" w:hAnsi="Cambria"/>
                <w:sz w:val="20"/>
                <w:szCs w:val="20"/>
                <w:shd w:val="clear" w:color="auto" w:fill="F3F3F3"/>
              </w:rPr>
              <w:t xml:space="preserve"> in </w:t>
            </w:r>
            <w:proofErr w:type="spellStart"/>
            <w:r w:rsidRPr="00026BE5">
              <w:rPr>
                <w:rFonts w:ascii="Cambria" w:hAnsi="Cambria"/>
                <w:sz w:val="20"/>
                <w:szCs w:val="20"/>
                <w:shd w:val="clear" w:color="auto" w:fill="F3F3F3"/>
              </w:rPr>
              <w:t>Blue</w:t>
            </w:r>
            <w:proofErr w:type="spellEnd"/>
            <w:r w:rsidRPr="00026BE5">
              <w:rPr>
                <w:rFonts w:ascii="Cambria" w:hAnsi="Cambria"/>
                <w:sz w:val="20"/>
                <w:szCs w:val="20"/>
                <w:shd w:val="clear" w:color="auto" w:fill="F3F3F3"/>
              </w:rPr>
              <w:t xml:space="preserve"> and </w:t>
            </w:r>
            <w:proofErr w:type="spellStart"/>
            <w:r w:rsidRPr="00026BE5">
              <w:rPr>
                <w:rFonts w:ascii="Cambria" w:hAnsi="Cambria"/>
                <w:sz w:val="20"/>
                <w:szCs w:val="20"/>
                <w:shd w:val="clear" w:color="auto" w:fill="F3F3F3"/>
              </w:rPr>
              <w:t>Circular</w:t>
            </w:r>
            <w:proofErr w:type="spellEnd"/>
            <w:r w:rsidRPr="00026BE5">
              <w:rPr>
                <w:rFonts w:ascii="Cambria" w:hAnsi="Cambria"/>
                <w:sz w:val="20"/>
                <w:szCs w:val="20"/>
                <w:shd w:val="clear" w:color="auto" w:fill="F3F3F3"/>
              </w:rPr>
              <w:t xml:space="preserve"> </w:t>
            </w:r>
            <w:proofErr w:type="spellStart"/>
            <w:r w:rsidRPr="00026BE5">
              <w:rPr>
                <w:rFonts w:ascii="Cambria" w:hAnsi="Cambria"/>
                <w:sz w:val="20"/>
                <w:szCs w:val="20"/>
                <w:shd w:val="clear" w:color="auto" w:fill="F3F3F3"/>
              </w:rPr>
              <w:t>Economy</w:t>
            </w:r>
            <w:proofErr w:type="spellEnd"/>
            <w:r w:rsidRPr="00026BE5">
              <w:rPr>
                <w:rFonts w:ascii="Cambria" w:hAnsi="Cambria"/>
                <w:sz w:val="20"/>
                <w:szCs w:val="20"/>
                <w:shd w:val="clear" w:color="auto" w:fill="F3F3F3"/>
              </w:rPr>
              <w:t xml:space="preserve"> είναι μια διαπίστευση που επικεντρώνεται στις αρχές της αειφόρου χρήσης των θαλάσσιων ή γλυκών υδάτινων πόρων και στις πρακτικές κυκλικής οικονομίας που στοχεύουν στην εξάλειψη των αποβλήτων και στην προώθηση της συνεχούς χρήσης των πόρων. Αυτή η πιστοποίηση ενσωματώνει μια δέσμευση για περιβαλλοντική διαχείριση, οικονομική ανάπτυξη και κοινωνική ανάπτυξη σε ένα βιομηχανικό πλαίσιο. Ενσωματώνοντας αυτές τις έννοιες, οι βιομηχανίες μπορούν να καινοτομήσουν, να αυξήσουν την αποδοτικότητα των πόρων και να προωθήσουν ένα πιο βιώσιμο οικονομικό μοντέλο. Αυτή η πιστοποίηση χρησιμοποιείται από τις βιομηχανίες για να επικυρώσει την αφοσίωσή τους σε αυτές τις πρακτικές, αποδεικνύοντας στους ενδιαφερόμενους και τους πελάτες την επένδυσή τους σε ένα βιώσιμο μέλλον και την τήρηση των περιβαλλοντικά συνειδητών λειτουργιών.</w:t>
            </w:r>
          </w:p>
        </w:tc>
      </w:tr>
      <w:tr w:rsidR="007D382B" w:rsidRPr="00A04823" w14:paraId="38F0543A" w14:textId="77777777" w:rsidTr="00D50A30">
        <w:tc>
          <w:tcPr>
            <w:tcW w:w="10632" w:type="dxa"/>
            <w:gridSpan w:val="6"/>
            <w:shd w:val="clear" w:color="auto" w:fill="F2F2F2" w:themeFill="background1" w:themeFillShade="F2"/>
          </w:tcPr>
          <w:p w14:paraId="3DB5F819"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b/>
                <w:sz w:val="20"/>
                <w:szCs w:val="20"/>
                <w:lang w:val="el-GR"/>
              </w:rPr>
              <w:t>Γενικές Ικανότητες</w:t>
            </w:r>
          </w:p>
          <w:p w14:paraId="08FBA4DC"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A04823" w14:paraId="62CA5CEE" w14:textId="77777777" w:rsidTr="00D50A30">
        <w:tc>
          <w:tcPr>
            <w:tcW w:w="5104" w:type="dxa"/>
            <w:shd w:val="clear" w:color="auto" w:fill="F2F2F2" w:themeFill="background1" w:themeFillShade="F2"/>
          </w:tcPr>
          <w:p w14:paraId="76DC19C5"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Προσαρμογή σε νέες καταστάσεις </w:t>
            </w:r>
          </w:p>
          <w:p w14:paraId="42574109"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Λήψη αποφάσεων </w:t>
            </w:r>
          </w:p>
          <w:p w14:paraId="2866DB80"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Αυτόνομη εργασία </w:t>
            </w:r>
          </w:p>
          <w:p w14:paraId="0CFF8031"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Ομαδική εργασία </w:t>
            </w:r>
          </w:p>
          <w:p w14:paraId="40E57E3D"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Εργασία σε διεθνές περιβάλλον </w:t>
            </w:r>
          </w:p>
          <w:p w14:paraId="3F28CAF8"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Εργασία σε διεπιστημονικό περιβάλλον </w:t>
            </w:r>
          </w:p>
          <w:p w14:paraId="1AFF59A6"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Παραγωγή νέων ερευνητικών ιδεών </w:t>
            </w:r>
          </w:p>
          <w:p w14:paraId="511EE8B4" w14:textId="77777777" w:rsidR="0079765A" w:rsidRPr="00026BE5" w:rsidRDefault="0079765A" w:rsidP="00026BE5">
            <w:pPr>
              <w:rPr>
                <w:rFonts w:ascii="Cambria" w:hAnsi="Cambria" w:cstheme="minorHAnsi"/>
                <w:b/>
                <w:sz w:val="20"/>
                <w:szCs w:val="20"/>
                <w:lang w:val="el-GR"/>
              </w:rPr>
            </w:pPr>
          </w:p>
        </w:tc>
        <w:tc>
          <w:tcPr>
            <w:tcW w:w="5528" w:type="dxa"/>
            <w:gridSpan w:val="5"/>
            <w:shd w:val="clear" w:color="auto" w:fill="F2F2F2" w:themeFill="background1" w:themeFillShade="F2"/>
          </w:tcPr>
          <w:p w14:paraId="29D23276"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Σχεδιασμός και διαχείριση έργων </w:t>
            </w:r>
          </w:p>
          <w:p w14:paraId="7FE69003"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Σεβασμός στο φυσικό περιβάλλον </w:t>
            </w:r>
          </w:p>
          <w:p w14:paraId="0097FAB0"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i/>
                <w:sz w:val="20"/>
                <w:szCs w:val="20"/>
                <w:lang w:val="el-GR"/>
              </w:rPr>
              <w:t xml:space="preserve">Άσκηση κριτικής και αυτοκριτικής </w:t>
            </w:r>
          </w:p>
          <w:p w14:paraId="4FA75DE8" w14:textId="5AFE52FE" w:rsidR="0079765A" w:rsidRPr="00026BE5" w:rsidRDefault="0079765A" w:rsidP="00026BE5">
            <w:pPr>
              <w:rPr>
                <w:rFonts w:ascii="Cambria" w:hAnsi="Cambria" w:cstheme="minorHAnsi"/>
                <w:i/>
                <w:sz w:val="20"/>
                <w:szCs w:val="20"/>
                <w:lang w:val="el-GR"/>
              </w:rPr>
            </w:pPr>
            <w:r w:rsidRPr="00026BE5">
              <w:rPr>
                <w:rFonts w:ascii="Cambria" w:hAnsi="Cambria" w:cstheme="minorHAnsi"/>
                <w:i/>
                <w:sz w:val="20"/>
                <w:szCs w:val="20"/>
                <w:lang w:val="el-GR"/>
              </w:rPr>
              <w:t>Προαγωγή της ελεύθερης, δημιουργικής και επαγωγικής σκέψης</w:t>
            </w:r>
          </w:p>
        </w:tc>
      </w:tr>
      <w:tr w:rsidR="00064B09" w:rsidRPr="00026BE5" w14:paraId="59B8FFCA" w14:textId="77777777" w:rsidTr="009F54B1">
        <w:tc>
          <w:tcPr>
            <w:tcW w:w="10632" w:type="dxa"/>
            <w:gridSpan w:val="6"/>
            <w:shd w:val="clear" w:color="auto" w:fill="F2F2F2" w:themeFill="background1" w:themeFillShade="F2"/>
          </w:tcPr>
          <w:p w14:paraId="6791DF37" w14:textId="77777777"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Αναζήτηση, ανάλυση και σύνθεση δεδομένων και πληροφοριών, με τη χρήση και των απαραίτητων τεχνολογιών</w:t>
            </w:r>
          </w:p>
          <w:p w14:paraId="783C9284" w14:textId="30364C92"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Αυτόνομη εργασία</w:t>
            </w:r>
          </w:p>
          <w:p w14:paraId="61DBB0A7" w14:textId="404435C4"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Προσαρμογή σε νέες καταστάσεις</w:t>
            </w:r>
          </w:p>
          <w:p w14:paraId="6F41E95E" w14:textId="0F171C92"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Λήψη αποφάσεων</w:t>
            </w:r>
          </w:p>
          <w:p w14:paraId="52A42CC2" w14:textId="4CB0B3EA"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Εργασία σε διεπιστημονικό περιβάλλον</w:t>
            </w:r>
          </w:p>
          <w:p w14:paraId="1C6DEC3B" w14:textId="2ADECA66"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Σεβασμός στο φυσικό περιβάλλον</w:t>
            </w:r>
          </w:p>
          <w:p w14:paraId="25EEEAF8" w14:textId="400C5C57" w:rsidR="00064B09" w:rsidRPr="00026BE5" w:rsidRDefault="00064B09" w:rsidP="00026BE5">
            <w:pPr>
              <w:pStyle w:val="a3"/>
              <w:widowControl w:val="0"/>
              <w:numPr>
                <w:ilvl w:val="0"/>
                <w:numId w:val="10"/>
              </w:numPr>
              <w:autoSpaceDE w:val="0"/>
              <w:autoSpaceDN w:val="0"/>
              <w:adjustRightInd w:val="0"/>
              <w:spacing w:after="0" w:line="240" w:lineRule="auto"/>
              <w:ind w:left="714" w:hanging="357"/>
              <w:rPr>
                <w:rFonts w:ascii="Cambria" w:hAnsi="Cambria" w:cstheme="minorHAnsi"/>
                <w:i/>
                <w:sz w:val="20"/>
                <w:szCs w:val="20"/>
              </w:rPr>
            </w:pPr>
            <w:r w:rsidRPr="00026BE5">
              <w:rPr>
                <w:rFonts w:ascii="Cambria" w:hAnsi="Cambria" w:cstheme="minorHAnsi"/>
                <w:i/>
                <w:sz w:val="20"/>
                <w:szCs w:val="20"/>
              </w:rPr>
              <w:t>Παραγωγή νέων ερευνητικών ιδεών</w:t>
            </w:r>
          </w:p>
        </w:tc>
      </w:tr>
      <w:tr w:rsidR="007D382B" w:rsidRPr="00026BE5" w14:paraId="4A9A2615" w14:textId="77777777" w:rsidTr="00D50A30">
        <w:tc>
          <w:tcPr>
            <w:tcW w:w="10632" w:type="dxa"/>
            <w:gridSpan w:val="6"/>
            <w:shd w:val="clear" w:color="auto" w:fill="D9D9D9" w:themeFill="background1" w:themeFillShade="D9"/>
          </w:tcPr>
          <w:p w14:paraId="085BF387" w14:textId="77777777" w:rsidR="0079765A" w:rsidRPr="00026BE5" w:rsidRDefault="0079765A" w:rsidP="00026BE5">
            <w:pPr>
              <w:widowControl w:val="0"/>
              <w:autoSpaceDE w:val="0"/>
              <w:autoSpaceDN w:val="0"/>
              <w:adjustRightInd w:val="0"/>
              <w:rPr>
                <w:rFonts w:ascii="Cambria" w:hAnsi="Cambria" w:cstheme="minorHAnsi"/>
                <w:b/>
                <w:sz w:val="20"/>
                <w:szCs w:val="20"/>
                <w:lang w:val="el-GR"/>
              </w:rPr>
            </w:pPr>
            <w:r w:rsidRPr="00026BE5">
              <w:rPr>
                <w:rFonts w:ascii="Cambria" w:hAnsi="Cambria" w:cstheme="minorHAnsi"/>
                <w:b/>
                <w:sz w:val="20"/>
                <w:szCs w:val="20"/>
                <w:lang w:val="el-GR"/>
              </w:rPr>
              <w:lastRenderedPageBreak/>
              <w:t>3. ΠΕΡΙΕΧΟΜΕΝΟ ΜΑΘΗΜΑΤΟΣ</w:t>
            </w:r>
          </w:p>
        </w:tc>
      </w:tr>
      <w:tr w:rsidR="007D382B" w:rsidRPr="00A04823" w14:paraId="0AE1AD6D" w14:textId="77777777" w:rsidTr="00D50A30">
        <w:tc>
          <w:tcPr>
            <w:tcW w:w="10632" w:type="dxa"/>
            <w:gridSpan w:val="6"/>
            <w:shd w:val="clear" w:color="auto" w:fill="auto"/>
          </w:tcPr>
          <w:p w14:paraId="3FDAF2C5" w14:textId="77777777" w:rsidR="00877657" w:rsidRPr="00026BE5" w:rsidRDefault="00877657" w:rsidP="00026BE5">
            <w:pPr>
              <w:contextualSpacing/>
              <w:rPr>
                <w:rFonts w:ascii="Cambria" w:hAnsi="Cambria"/>
                <w:b/>
                <w:bCs/>
                <w:sz w:val="20"/>
                <w:szCs w:val="20"/>
                <w:lang w:val="el-GR"/>
              </w:rPr>
            </w:pPr>
            <w:r w:rsidRPr="00026BE5">
              <w:rPr>
                <w:rFonts w:ascii="Cambria" w:hAnsi="Cambria"/>
                <w:b/>
                <w:bCs/>
                <w:sz w:val="20"/>
                <w:szCs w:val="20"/>
                <w:lang w:val="el-GR"/>
              </w:rPr>
              <w:t xml:space="preserve">Οι διαλέξεις περιλαμβάνουν: </w:t>
            </w:r>
          </w:p>
          <w:p w14:paraId="7D86FD11" w14:textId="1AD6BBB3"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Η διαδικασία της Επικοινωνίας. Αναγκαιότητα της Επικοινωνίας. Ορισμοί της  Περιβαλλοντικής Επικοινωνίας. Συσχέτιση Περιβαλλοντικής Επικοινωνίας και Εκπαίδευσης</w:t>
            </w:r>
          </w:p>
          <w:p w14:paraId="3EA77ED2" w14:textId="67087665"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Μοντέλα για το σχεδιασμό και την εφαρμογή προγραμμάτων Περιβαλλοντικής Επικοινωνίας και Εκπαίδευσης</w:t>
            </w:r>
          </w:p>
          <w:p w14:paraId="3AB90BB1" w14:textId="45DDB843"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Περιβαλλοντική Διερμηνεία και Περιβαλλοντική Ευαισθητοποίηση</w:t>
            </w:r>
          </w:p>
          <w:p w14:paraId="68025120" w14:textId="72CD38CF"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Η λειτουργία των ΜΜΕ. ΜΜΕ και Περιβαλλοντική Εκπαίδευση</w:t>
            </w:r>
          </w:p>
          <w:p w14:paraId="3BEF31EF" w14:textId="38708EF1"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ΜΜΕ ως περιβαλλοντικοί εκπαιδευτές. Τα ΜΜΕ και οι Διασκέψεις για την Περιβαλλοντική Εκπαίδευση</w:t>
            </w:r>
          </w:p>
          <w:p w14:paraId="625B7A95" w14:textId="51288E23"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ΜΜΕ και Περιβαλλοντική Ευαισθητοποίηση. ΜΜΕ και Περιβαλλοντική πληροφόρηση</w:t>
            </w:r>
          </w:p>
          <w:p w14:paraId="6A7AA162" w14:textId="1BE1C5B6"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Ο ρόλος των δημοσιογράφων στην κάλυψη περιβαλλοντικών θεμάτων</w:t>
            </w:r>
          </w:p>
          <w:p w14:paraId="7D8E2515" w14:textId="3F6A874C"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Μέσα Κοινωνικής Δικτύωσης. Εκστρατείες ενημέρωσης – ευαισθητοποίησης</w:t>
            </w:r>
          </w:p>
          <w:p w14:paraId="513199D4" w14:textId="74D54094"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Συμμετοχή των πολιτών – Περιβαλλοντική Εκπαίδευση</w:t>
            </w:r>
          </w:p>
          <w:p w14:paraId="76E735F3" w14:textId="341B6308"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Συμμετοχή των πολιτών – Διεθνής και Ελληνική Νομοθεσία</w:t>
            </w:r>
          </w:p>
          <w:p w14:paraId="1F0DA69D" w14:textId="19B2E7BA"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Καθορισμός και περιγραφή της περιβαλλοντικής επικινδυνότητας</w:t>
            </w:r>
          </w:p>
          <w:p w14:paraId="69BD87E9" w14:textId="7F70786C" w:rsidR="00F20850" w:rsidRPr="00026BE5" w:rsidRDefault="00F20850" w:rsidP="00026BE5">
            <w:pPr>
              <w:pStyle w:val="a3"/>
              <w:numPr>
                <w:ilvl w:val="0"/>
                <w:numId w:val="6"/>
              </w:numPr>
              <w:spacing w:line="240" w:lineRule="auto"/>
              <w:rPr>
                <w:rFonts w:ascii="Cambria" w:hAnsi="Cambria"/>
                <w:sz w:val="20"/>
                <w:szCs w:val="20"/>
              </w:rPr>
            </w:pPr>
            <w:r w:rsidRPr="00026BE5">
              <w:rPr>
                <w:rFonts w:ascii="Cambria" w:hAnsi="Cambria"/>
                <w:sz w:val="20"/>
                <w:szCs w:val="20"/>
              </w:rPr>
              <w:t>Μελέτη περίπτωσης: Κλιματική αλλαγή – Αειφορική ανάπτυξη – Κυκλική Οικονομία</w:t>
            </w:r>
          </w:p>
          <w:p w14:paraId="01A9EE0A" w14:textId="18C8CDBC" w:rsidR="009F5A5A" w:rsidRPr="00026BE5" w:rsidRDefault="00F20850" w:rsidP="00026BE5">
            <w:pPr>
              <w:pStyle w:val="a3"/>
              <w:numPr>
                <w:ilvl w:val="0"/>
                <w:numId w:val="6"/>
              </w:numPr>
              <w:spacing w:after="0" w:line="240" w:lineRule="auto"/>
              <w:rPr>
                <w:rFonts w:ascii="Cambria" w:hAnsi="Cambria"/>
                <w:sz w:val="20"/>
                <w:szCs w:val="20"/>
              </w:rPr>
            </w:pPr>
            <w:r w:rsidRPr="00026BE5">
              <w:rPr>
                <w:rFonts w:ascii="Cambria" w:hAnsi="Cambria"/>
                <w:sz w:val="20"/>
                <w:szCs w:val="20"/>
              </w:rPr>
              <w:t>Μελέτη περίπτωσης: Θέματα Ενέργειας – Αξιοποίηση των Ανανεώσιμων Πηγών Ενέργειας</w:t>
            </w:r>
          </w:p>
          <w:p w14:paraId="34BD9956" w14:textId="0AF1A025" w:rsidR="001841B9" w:rsidRPr="00026BE5" w:rsidRDefault="001841B9" w:rsidP="00026BE5">
            <w:pPr>
              <w:rPr>
                <w:rFonts w:ascii="Cambria" w:hAnsi="Cambria"/>
                <w:b/>
                <w:bCs/>
                <w:sz w:val="20"/>
                <w:szCs w:val="20"/>
                <w:lang w:val="el-GR"/>
              </w:rPr>
            </w:pPr>
            <w:r w:rsidRPr="00026BE5">
              <w:rPr>
                <w:rFonts w:ascii="Cambria" w:hAnsi="Cambria"/>
                <w:b/>
                <w:bCs/>
                <w:sz w:val="20"/>
                <w:szCs w:val="20"/>
                <w:lang w:val="el-GR"/>
              </w:rPr>
              <w:t xml:space="preserve">Το μάθημα αποσκοπεί </w:t>
            </w:r>
            <w:r w:rsidR="00064B09" w:rsidRPr="00026BE5">
              <w:rPr>
                <w:rFonts w:ascii="Cambria" w:hAnsi="Cambria"/>
                <w:b/>
                <w:bCs/>
                <w:sz w:val="20"/>
                <w:szCs w:val="20"/>
                <w:lang w:val="el-GR"/>
              </w:rPr>
              <w:t>οι φοιτητές</w:t>
            </w:r>
            <w:r w:rsidRPr="00026BE5">
              <w:rPr>
                <w:rFonts w:ascii="Cambria" w:hAnsi="Cambria"/>
                <w:b/>
                <w:bCs/>
                <w:sz w:val="20"/>
                <w:szCs w:val="20"/>
                <w:lang w:val="el-GR"/>
              </w:rPr>
              <w:t>:</w:t>
            </w:r>
          </w:p>
          <w:p w14:paraId="63B751FB" w14:textId="77777777" w:rsidR="00064B09" w:rsidRPr="00026BE5" w:rsidRDefault="00064B09" w:rsidP="00026BE5">
            <w:pPr>
              <w:pStyle w:val="a3"/>
              <w:numPr>
                <w:ilvl w:val="0"/>
                <w:numId w:val="7"/>
              </w:numPr>
              <w:spacing w:line="240" w:lineRule="auto"/>
              <w:rPr>
                <w:rFonts w:ascii="Cambria" w:hAnsi="Cambria"/>
                <w:sz w:val="20"/>
                <w:szCs w:val="20"/>
              </w:rPr>
            </w:pPr>
            <w:r w:rsidRPr="00026BE5">
              <w:rPr>
                <w:rFonts w:ascii="Cambria" w:hAnsi="Cambria"/>
                <w:sz w:val="20"/>
                <w:szCs w:val="20"/>
              </w:rPr>
              <w:t>Να μπορούν να περιγράψουν τα προσδιοριστικά χαρακτηριστικά της μη-τυπικής και άτυπης Περιβαλλοντικής Εκπαίδευσης,</w:t>
            </w:r>
          </w:p>
          <w:p w14:paraId="0AD105AB" w14:textId="77777777" w:rsidR="00064B09" w:rsidRPr="00026BE5" w:rsidRDefault="00064B09" w:rsidP="00026BE5">
            <w:pPr>
              <w:pStyle w:val="a3"/>
              <w:numPr>
                <w:ilvl w:val="0"/>
                <w:numId w:val="7"/>
              </w:numPr>
              <w:spacing w:line="240" w:lineRule="auto"/>
              <w:rPr>
                <w:rFonts w:ascii="Cambria" w:hAnsi="Cambria"/>
                <w:sz w:val="20"/>
                <w:szCs w:val="20"/>
              </w:rPr>
            </w:pPr>
            <w:r w:rsidRPr="00026BE5">
              <w:rPr>
                <w:rFonts w:ascii="Cambria" w:hAnsi="Cambria"/>
                <w:sz w:val="20"/>
                <w:szCs w:val="20"/>
              </w:rPr>
              <w:t>Να περιγράψουν τις αρχές και θεωρητικό πλαίσιο της Περιβαλλοντικής Επικοινωνίας</w:t>
            </w:r>
          </w:p>
          <w:p w14:paraId="0FD331CA" w14:textId="77777777" w:rsidR="00064B09" w:rsidRPr="00026BE5" w:rsidRDefault="00064B09" w:rsidP="00026BE5">
            <w:pPr>
              <w:pStyle w:val="a3"/>
              <w:numPr>
                <w:ilvl w:val="0"/>
                <w:numId w:val="7"/>
              </w:numPr>
              <w:spacing w:line="240" w:lineRule="auto"/>
              <w:rPr>
                <w:rFonts w:ascii="Cambria" w:hAnsi="Cambria"/>
                <w:sz w:val="20"/>
                <w:szCs w:val="20"/>
              </w:rPr>
            </w:pPr>
            <w:r w:rsidRPr="00026BE5">
              <w:rPr>
                <w:rFonts w:ascii="Cambria" w:hAnsi="Cambria"/>
                <w:sz w:val="20"/>
                <w:szCs w:val="20"/>
              </w:rPr>
              <w:t>Να εξασκηθούν στην πρακτική εφαρμογή της Περιβαλλοντικής Επικοινωνίας.</w:t>
            </w:r>
          </w:p>
          <w:p w14:paraId="671AD170" w14:textId="76F457A3" w:rsidR="001841B9" w:rsidRPr="00026BE5" w:rsidRDefault="00064B09" w:rsidP="00026BE5">
            <w:pPr>
              <w:pStyle w:val="a3"/>
              <w:numPr>
                <w:ilvl w:val="0"/>
                <w:numId w:val="7"/>
              </w:numPr>
              <w:spacing w:line="240" w:lineRule="auto"/>
              <w:rPr>
                <w:rFonts w:ascii="Cambria" w:hAnsi="Cambria"/>
                <w:sz w:val="20"/>
                <w:szCs w:val="20"/>
              </w:rPr>
            </w:pPr>
            <w:r w:rsidRPr="00026BE5">
              <w:rPr>
                <w:rFonts w:ascii="Cambria" w:hAnsi="Cambria"/>
                <w:sz w:val="20"/>
                <w:szCs w:val="20"/>
              </w:rPr>
              <w:t>Να περιγράψουν τι εννοούμε με τους όρους «περιβαλλοντικά υπεύθυνη συμπεριφορά», «περιβαλλοντική ευαισθησία», «συμμετοχή πολιτών» και τα βασικά χαρακτηριστικά του κάθε όρου.</w:t>
            </w:r>
          </w:p>
        </w:tc>
      </w:tr>
      <w:tr w:rsidR="007D382B" w:rsidRPr="00A04823" w14:paraId="005CF340" w14:textId="77777777" w:rsidTr="00D50A30">
        <w:tc>
          <w:tcPr>
            <w:tcW w:w="10632" w:type="dxa"/>
            <w:gridSpan w:val="6"/>
            <w:shd w:val="clear" w:color="auto" w:fill="D9D9D9" w:themeFill="background1" w:themeFillShade="D9"/>
          </w:tcPr>
          <w:p w14:paraId="0EC6EC1E" w14:textId="77777777" w:rsidR="0079765A" w:rsidRPr="00026BE5" w:rsidRDefault="0079765A" w:rsidP="00026BE5">
            <w:pPr>
              <w:widowControl w:val="0"/>
              <w:autoSpaceDE w:val="0"/>
              <w:autoSpaceDN w:val="0"/>
              <w:adjustRightInd w:val="0"/>
              <w:rPr>
                <w:rFonts w:ascii="Cambria" w:hAnsi="Cambria" w:cstheme="minorHAnsi"/>
                <w:i/>
                <w:sz w:val="20"/>
                <w:szCs w:val="20"/>
                <w:lang w:val="el-GR"/>
              </w:rPr>
            </w:pPr>
            <w:r w:rsidRPr="00026BE5">
              <w:rPr>
                <w:rFonts w:ascii="Cambria" w:hAnsi="Cambria" w:cstheme="minorHAnsi"/>
                <w:b/>
                <w:sz w:val="20"/>
                <w:szCs w:val="20"/>
                <w:lang w:val="el-GR"/>
              </w:rPr>
              <w:t>4. ΔΙΔΑΚΤΙΚΕΣ και ΜΑΘΗΣΙΑΚΕΣ ΜΕΘΟΔΟΙ - ΑΞΙΟΛΟΓΗΣΗ</w:t>
            </w:r>
          </w:p>
        </w:tc>
      </w:tr>
      <w:tr w:rsidR="007D382B" w:rsidRPr="00A04823" w14:paraId="41B94F08" w14:textId="77777777" w:rsidTr="00D50A30">
        <w:tc>
          <w:tcPr>
            <w:tcW w:w="5104" w:type="dxa"/>
            <w:shd w:val="clear" w:color="auto" w:fill="F2F2F2" w:themeFill="background1" w:themeFillShade="F2"/>
          </w:tcPr>
          <w:p w14:paraId="08EC8225" w14:textId="1E7AABEB" w:rsidR="0079765A" w:rsidRPr="00026BE5" w:rsidRDefault="0079765A" w:rsidP="00026BE5">
            <w:pPr>
              <w:widowControl w:val="0"/>
              <w:autoSpaceDE w:val="0"/>
              <w:autoSpaceDN w:val="0"/>
              <w:adjustRightInd w:val="0"/>
              <w:rPr>
                <w:rFonts w:ascii="Cambria" w:hAnsi="Cambria" w:cstheme="minorHAnsi"/>
                <w:b/>
                <w:sz w:val="20"/>
                <w:szCs w:val="20"/>
                <w:lang w:val="el-GR"/>
              </w:rPr>
            </w:pPr>
            <w:r w:rsidRPr="00026BE5">
              <w:rPr>
                <w:rFonts w:ascii="Cambria" w:hAnsi="Cambria" w:cstheme="minorHAnsi"/>
                <w:b/>
                <w:sz w:val="20"/>
                <w:szCs w:val="20"/>
                <w:lang w:val="el-GR"/>
              </w:rPr>
              <w:t>ΤΡΟΠΟΣ ΠΑΡΑΔΟΣΗΣ</w:t>
            </w:r>
            <w:r w:rsidRPr="00026BE5">
              <w:rPr>
                <w:rFonts w:ascii="Cambria" w:hAnsi="Cambria" w:cstheme="minorHAnsi"/>
                <w:b/>
                <w:sz w:val="20"/>
                <w:szCs w:val="20"/>
                <w:lang w:val="el-GR"/>
              </w:rPr>
              <w:br/>
            </w:r>
            <w:r w:rsidRPr="00026BE5">
              <w:rPr>
                <w:rFonts w:ascii="Cambria" w:hAnsi="Cambria" w:cstheme="minorHAnsi"/>
                <w:i/>
                <w:sz w:val="20"/>
                <w:szCs w:val="20"/>
                <w:lang w:val="el-GR"/>
              </w:rPr>
              <w:t>Πρόσωπο με πρόσωπο, Εξ αποστάσεως εκπαίδευση</w:t>
            </w:r>
            <w:r w:rsidR="005348E2" w:rsidRPr="00026BE5">
              <w:rPr>
                <w:rFonts w:ascii="Cambria" w:hAnsi="Cambria" w:cstheme="minorHAnsi"/>
                <w:i/>
                <w:sz w:val="20"/>
                <w:szCs w:val="20"/>
                <w:lang w:val="el-GR"/>
              </w:rPr>
              <w:t xml:space="preserve"> </w:t>
            </w:r>
            <w:r w:rsidRPr="00026BE5">
              <w:rPr>
                <w:rFonts w:ascii="Cambria" w:hAnsi="Cambria" w:cstheme="minorHAnsi"/>
                <w:i/>
                <w:sz w:val="20"/>
                <w:szCs w:val="20"/>
                <w:lang w:val="el-GR"/>
              </w:rPr>
              <w:t>κ.λπ.</w:t>
            </w:r>
          </w:p>
        </w:tc>
        <w:tc>
          <w:tcPr>
            <w:tcW w:w="5528" w:type="dxa"/>
            <w:gridSpan w:val="5"/>
            <w:shd w:val="clear" w:color="auto" w:fill="auto"/>
          </w:tcPr>
          <w:p w14:paraId="74497924" w14:textId="6223C0E8" w:rsidR="0079765A" w:rsidRPr="00026BE5" w:rsidRDefault="001A1B34" w:rsidP="00026BE5">
            <w:pPr>
              <w:widowControl w:val="0"/>
              <w:autoSpaceDE w:val="0"/>
              <w:autoSpaceDN w:val="0"/>
              <w:adjustRightInd w:val="0"/>
              <w:rPr>
                <w:rFonts w:ascii="Cambria" w:hAnsi="Cambria"/>
                <w:bCs/>
                <w:sz w:val="20"/>
                <w:szCs w:val="20"/>
                <w:lang w:val="el-GR"/>
              </w:rPr>
            </w:pPr>
            <w:r w:rsidRPr="00026BE5">
              <w:rPr>
                <w:rFonts w:ascii="Cambria" w:hAnsi="Cambria"/>
                <w:i/>
                <w:sz w:val="20"/>
                <w:szCs w:val="20"/>
                <w:lang w:val="el-GR"/>
              </w:rPr>
              <w:t xml:space="preserve">Πρόσωπο με πρόσωπο, </w:t>
            </w:r>
            <w:r w:rsidR="00C66F64" w:rsidRPr="00026BE5">
              <w:rPr>
                <w:rFonts w:ascii="Cambria" w:hAnsi="Cambria"/>
                <w:i/>
                <w:sz w:val="20"/>
                <w:szCs w:val="20"/>
                <w:lang w:val="el-GR"/>
              </w:rPr>
              <w:t xml:space="preserve">Παιχνίδια ρόλων, Αντεστραμμένη τάξη, βιωματική μάθηση </w:t>
            </w:r>
          </w:p>
        </w:tc>
      </w:tr>
      <w:tr w:rsidR="007D382B" w:rsidRPr="00A04823" w14:paraId="485DF3F0" w14:textId="77777777" w:rsidTr="00D50A30">
        <w:tc>
          <w:tcPr>
            <w:tcW w:w="5104" w:type="dxa"/>
            <w:shd w:val="clear" w:color="auto" w:fill="F2F2F2" w:themeFill="background1" w:themeFillShade="F2"/>
          </w:tcPr>
          <w:p w14:paraId="7D19C549" w14:textId="77777777" w:rsidR="0079765A" w:rsidRPr="00026BE5" w:rsidRDefault="0079765A" w:rsidP="00026BE5">
            <w:pPr>
              <w:widowControl w:val="0"/>
              <w:autoSpaceDE w:val="0"/>
              <w:autoSpaceDN w:val="0"/>
              <w:adjustRightInd w:val="0"/>
              <w:rPr>
                <w:rFonts w:ascii="Cambria" w:hAnsi="Cambria" w:cstheme="minorHAnsi"/>
                <w:b/>
                <w:sz w:val="20"/>
                <w:szCs w:val="20"/>
                <w:lang w:val="el-GR"/>
              </w:rPr>
            </w:pPr>
            <w:r w:rsidRPr="00026BE5">
              <w:rPr>
                <w:rFonts w:ascii="Cambria" w:hAnsi="Cambria" w:cstheme="minorHAnsi"/>
                <w:b/>
                <w:sz w:val="20"/>
                <w:szCs w:val="20"/>
                <w:lang w:val="el-GR"/>
              </w:rPr>
              <w:t>ΧΡΗΣΗ ΤΕΧΝΟΛΟΓΙΩΝ ΠΛΗΡΟΦΟΡΙΑΣ ΚΑΙ ΕΠΙΚΟΙΝΩΝΙΩΝ</w:t>
            </w:r>
            <w:r w:rsidRPr="00026BE5">
              <w:rPr>
                <w:rFonts w:ascii="Cambria" w:hAnsi="Cambria" w:cstheme="minorHAnsi"/>
                <w:b/>
                <w:sz w:val="20"/>
                <w:szCs w:val="20"/>
                <w:lang w:val="el-GR"/>
              </w:rPr>
              <w:br/>
            </w:r>
            <w:r w:rsidRPr="00026BE5">
              <w:rPr>
                <w:rFonts w:ascii="Cambria" w:hAnsi="Cambria" w:cstheme="minorHAnsi"/>
                <w:i/>
                <w:sz w:val="20"/>
                <w:szCs w:val="20"/>
                <w:lang w:val="el-GR"/>
              </w:rPr>
              <w:t xml:space="preserve">Χρήση </w:t>
            </w:r>
            <w:proofErr w:type="spellStart"/>
            <w:r w:rsidRPr="00026BE5">
              <w:rPr>
                <w:rFonts w:ascii="Cambria" w:hAnsi="Cambria" w:cstheme="minorHAnsi"/>
                <w:i/>
                <w:sz w:val="20"/>
                <w:szCs w:val="20"/>
                <w:lang w:val="el-GR"/>
              </w:rPr>
              <w:t>Τ.Π.Ε</w:t>
            </w:r>
            <w:proofErr w:type="spellEnd"/>
            <w:r w:rsidRPr="00026BE5">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456AF04B" w14:textId="77777777" w:rsidR="00C66F64" w:rsidRPr="00026BE5" w:rsidRDefault="00C66F64" w:rsidP="00026BE5">
            <w:pPr>
              <w:widowControl w:val="0"/>
              <w:autoSpaceDE w:val="0"/>
              <w:autoSpaceDN w:val="0"/>
              <w:adjustRightInd w:val="0"/>
              <w:rPr>
                <w:rFonts w:ascii="Cambria" w:hAnsi="Cambria"/>
                <w:sz w:val="20"/>
                <w:szCs w:val="20"/>
                <w:lang w:val="el-GR"/>
              </w:rPr>
            </w:pPr>
            <w:r w:rsidRPr="00026BE5">
              <w:rPr>
                <w:rFonts w:ascii="Cambria" w:hAnsi="Cambria"/>
                <w:sz w:val="20"/>
                <w:szCs w:val="20"/>
                <w:lang w:val="el-GR"/>
              </w:rPr>
              <w:t xml:space="preserve">Χρήση </w:t>
            </w:r>
            <w:proofErr w:type="spellStart"/>
            <w:r w:rsidRPr="00026BE5">
              <w:rPr>
                <w:rFonts w:ascii="Cambria" w:hAnsi="Cambria"/>
                <w:sz w:val="20"/>
                <w:szCs w:val="20"/>
                <w:lang w:val="el-GR"/>
              </w:rPr>
              <w:t>ΤΠΕ</w:t>
            </w:r>
            <w:proofErr w:type="spellEnd"/>
            <w:r w:rsidRPr="00026BE5">
              <w:rPr>
                <w:rFonts w:ascii="Cambria" w:hAnsi="Cambria"/>
                <w:sz w:val="20"/>
                <w:szCs w:val="20"/>
                <w:lang w:val="el-GR"/>
              </w:rPr>
              <w:t xml:space="preserve"> στη Διδασκαλία &amp; στην Εκπαίδευση (Όλες οι διαλέξεις υποστηρίχθηκαν μέσω παρουσιάσεων σε PowerPoint και αρκετές φορές </w:t>
            </w:r>
            <w:proofErr w:type="spellStart"/>
            <w:r w:rsidRPr="00026BE5">
              <w:rPr>
                <w:rFonts w:ascii="Cambria" w:hAnsi="Cambria"/>
                <w:sz w:val="20"/>
                <w:szCs w:val="20"/>
                <w:lang w:val="el-GR"/>
              </w:rPr>
              <w:t>Video</w:t>
            </w:r>
            <w:proofErr w:type="spellEnd"/>
            <w:r w:rsidRPr="00026BE5">
              <w:rPr>
                <w:rFonts w:ascii="Cambria" w:hAnsi="Cambria"/>
                <w:sz w:val="20"/>
                <w:szCs w:val="20"/>
                <w:lang w:val="el-GR"/>
              </w:rPr>
              <w:t>).</w:t>
            </w:r>
          </w:p>
          <w:p w14:paraId="57F76156" w14:textId="32914A9C" w:rsidR="0079765A" w:rsidRPr="00026BE5" w:rsidRDefault="00C66F64" w:rsidP="00026BE5">
            <w:pPr>
              <w:widowControl w:val="0"/>
              <w:autoSpaceDE w:val="0"/>
              <w:autoSpaceDN w:val="0"/>
              <w:adjustRightInd w:val="0"/>
              <w:rPr>
                <w:rFonts w:ascii="Cambria" w:hAnsi="Cambria"/>
                <w:bCs/>
                <w:sz w:val="20"/>
                <w:szCs w:val="20"/>
                <w:lang w:val="el-GR"/>
              </w:rPr>
            </w:pPr>
            <w:r w:rsidRPr="00026BE5">
              <w:rPr>
                <w:rFonts w:ascii="Cambria" w:hAnsi="Cambria"/>
                <w:sz w:val="20"/>
                <w:szCs w:val="20"/>
                <w:lang w:val="el-GR"/>
              </w:rPr>
              <w:t>Ηλεκτρονική επικοινωνία (μέσω e-</w:t>
            </w:r>
            <w:proofErr w:type="spellStart"/>
            <w:r w:rsidRPr="00026BE5">
              <w:rPr>
                <w:rFonts w:ascii="Cambria" w:hAnsi="Cambria"/>
                <w:sz w:val="20"/>
                <w:szCs w:val="20"/>
                <w:lang w:val="el-GR"/>
              </w:rPr>
              <w:t>mail</w:t>
            </w:r>
            <w:proofErr w:type="spellEnd"/>
            <w:r w:rsidRPr="00026BE5">
              <w:rPr>
                <w:rFonts w:ascii="Cambria" w:hAnsi="Cambria"/>
                <w:sz w:val="20"/>
                <w:szCs w:val="20"/>
                <w:lang w:val="el-GR"/>
              </w:rPr>
              <w:t xml:space="preserve"> ή e-class) με τους φοιτητές.</w:t>
            </w:r>
          </w:p>
        </w:tc>
      </w:tr>
      <w:tr w:rsidR="007D382B" w:rsidRPr="00026BE5" w14:paraId="46A53865" w14:textId="77777777" w:rsidTr="00D50A30">
        <w:tc>
          <w:tcPr>
            <w:tcW w:w="5104" w:type="dxa"/>
            <w:shd w:val="clear" w:color="auto" w:fill="F2F2F2" w:themeFill="background1" w:themeFillShade="F2"/>
          </w:tcPr>
          <w:p w14:paraId="576413E8"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b/>
                <w:sz w:val="20"/>
                <w:szCs w:val="20"/>
                <w:lang w:val="el-GR"/>
              </w:rPr>
              <w:t>ΟΡΓΑΝΩΣΗ ΔΙΔΑΣΚΑΛΙΑΣ</w:t>
            </w:r>
          </w:p>
          <w:p w14:paraId="355C7D54" w14:textId="77777777" w:rsidR="0079765A" w:rsidRPr="00026BE5" w:rsidRDefault="0079765A" w:rsidP="00026BE5">
            <w:pPr>
              <w:rPr>
                <w:rFonts w:ascii="Cambria" w:hAnsi="Cambria" w:cstheme="minorHAnsi"/>
                <w:i/>
                <w:sz w:val="20"/>
                <w:szCs w:val="20"/>
                <w:lang w:val="el-GR"/>
              </w:rPr>
            </w:pPr>
            <w:r w:rsidRPr="00026BE5">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026BE5" w:rsidRDefault="0079765A" w:rsidP="00026BE5">
            <w:pPr>
              <w:rPr>
                <w:rFonts w:ascii="Cambria" w:hAnsi="Cambria" w:cstheme="minorHAnsi"/>
                <w:i/>
                <w:sz w:val="20"/>
                <w:szCs w:val="20"/>
                <w:lang w:val="el-GR"/>
              </w:rPr>
            </w:pPr>
            <w:r w:rsidRPr="00026BE5">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26BE5">
              <w:rPr>
                <w:rFonts w:ascii="Cambria" w:hAnsi="Cambria" w:cstheme="minorHAnsi"/>
                <w:i/>
                <w:sz w:val="20"/>
                <w:szCs w:val="20"/>
              </w:rPr>
              <w:t>project</w:t>
            </w:r>
            <w:r w:rsidRPr="00026BE5">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026BE5" w:rsidRDefault="0079765A" w:rsidP="00026BE5">
            <w:pPr>
              <w:rPr>
                <w:rFonts w:ascii="Cambria" w:hAnsi="Cambria" w:cstheme="minorHAnsi"/>
                <w:i/>
                <w:sz w:val="20"/>
                <w:szCs w:val="20"/>
                <w:lang w:val="el-GR"/>
              </w:rPr>
            </w:pPr>
          </w:p>
          <w:p w14:paraId="7E88781D" w14:textId="77777777" w:rsidR="0079765A" w:rsidRPr="00026BE5" w:rsidRDefault="0079765A" w:rsidP="00026BE5">
            <w:pPr>
              <w:widowControl w:val="0"/>
              <w:autoSpaceDE w:val="0"/>
              <w:autoSpaceDN w:val="0"/>
              <w:adjustRightInd w:val="0"/>
              <w:rPr>
                <w:rFonts w:ascii="Cambria" w:hAnsi="Cambria" w:cstheme="minorHAnsi"/>
                <w:b/>
                <w:sz w:val="20"/>
                <w:szCs w:val="20"/>
                <w:lang w:val="el-GR"/>
              </w:rPr>
            </w:pPr>
            <w:r w:rsidRPr="00026BE5">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026BE5">
              <w:rPr>
                <w:rFonts w:ascii="Cambria" w:hAnsi="Cambria" w:cstheme="minorHAnsi"/>
                <w:i/>
                <w:sz w:val="20"/>
                <w:szCs w:val="20"/>
              </w:rPr>
              <w:t>ECTS</w:t>
            </w:r>
          </w:p>
        </w:tc>
        <w:tc>
          <w:tcPr>
            <w:tcW w:w="5528" w:type="dxa"/>
            <w:gridSpan w:val="5"/>
            <w:shd w:val="clear" w:color="auto" w:fill="auto"/>
          </w:tcPr>
          <w:tbl>
            <w:tblPr>
              <w:tblStyle w:val="TableGrid3"/>
              <w:tblW w:w="0" w:type="auto"/>
              <w:jc w:val="center"/>
              <w:tblLook w:val="04A0" w:firstRow="1" w:lastRow="0" w:firstColumn="1" w:lastColumn="0" w:noHBand="0" w:noVBand="1"/>
            </w:tblPr>
            <w:tblGrid>
              <w:gridCol w:w="3431"/>
              <w:gridCol w:w="1471"/>
            </w:tblGrid>
            <w:tr w:rsidR="007D382B" w:rsidRPr="00026BE5" w14:paraId="6AB50814" w14:textId="77777777" w:rsidTr="006973E5">
              <w:trPr>
                <w:jc w:val="center"/>
              </w:trPr>
              <w:tc>
                <w:tcPr>
                  <w:tcW w:w="3431" w:type="dxa"/>
                  <w:shd w:val="clear" w:color="auto" w:fill="F2F2F2" w:themeFill="background1" w:themeFillShade="F2"/>
                  <w:vAlign w:val="center"/>
                </w:tcPr>
                <w:p w14:paraId="5474F7A1" w14:textId="77777777" w:rsidR="0079765A" w:rsidRPr="00026BE5" w:rsidRDefault="0079765A" w:rsidP="00026BE5">
                  <w:pPr>
                    <w:jc w:val="center"/>
                    <w:rPr>
                      <w:rFonts w:ascii="Cambria" w:hAnsi="Cambria" w:cstheme="minorHAnsi"/>
                      <w:b/>
                      <w:i/>
                      <w:sz w:val="20"/>
                      <w:szCs w:val="20"/>
                    </w:rPr>
                  </w:pPr>
                  <w:proofErr w:type="spellStart"/>
                  <w:r w:rsidRPr="00026BE5">
                    <w:rPr>
                      <w:rFonts w:ascii="Cambria" w:hAnsi="Cambria" w:cstheme="minorHAnsi"/>
                      <w:b/>
                      <w:i/>
                      <w:sz w:val="20"/>
                      <w:szCs w:val="20"/>
                    </w:rPr>
                    <w:t>Δρ</w:t>
                  </w:r>
                  <w:proofErr w:type="spellEnd"/>
                  <w:r w:rsidRPr="00026BE5">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026BE5" w:rsidRDefault="0079765A" w:rsidP="00026BE5">
                  <w:pPr>
                    <w:jc w:val="center"/>
                    <w:rPr>
                      <w:rFonts w:ascii="Cambria" w:hAnsi="Cambria" w:cstheme="minorHAnsi"/>
                      <w:b/>
                      <w:i/>
                      <w:sz w:val="20"/>
                      <w:szCs w:val="20"/>
                    </w:rPr>
                  </w:pPr>
                  <w:proofErr w:type="spellStart"/>
                  <w:r w:rsidRPr="00026BE5">
                    <w:rPr>
                      <w:rFonts w:ascii="Cambria" w:hAnsi="Cambria" w:cstheme="minorHAnsi"/>
                      <w:b/>
                      <w:i/>
                      <w:sz w:val="20"/>
                      <w:szCs w:val="20"/>
                    </w:rPr>
                    <w:t>Φόρτος</w:t>
                  </w:r>
                  <w:proofErr w:type="spellEnd"/>
                  <w:r w:rsidRPr="00026BE5">
                    <w:rPr>
                      <w:rFonts w:ascii="Cambria" w:hAnsi="Cambria" w:cstheme="minorHAnsi"/>
                      <w:b/>
                      <w:i/>
                      <w:sz w:val="20"/>
                      <w:szCs w:val="20"/>
                    </w:rPr>
                    <w:t xml:space="preserve"> </w:t>
                  </w:r>
                  <w:proofErr w:type="spellStart"/>
                  <w:r w:rsidRPr="00026BE5">
                    <w:rPr>
                      <w:rFonts w:ascii="Cambria" w:hAnsi="Cambria" w:cstheme="minorHAnsi"/>
                      <w:b/>
                      <w:i/>
                      <w:sz w:val="20"/>
                      <w:szCs w:val="20"/>
                    </w:rPr>
                    <w:t>Εργ</w:t>
                  </w:r>
                  <w:proofErr w:type="spellEnd"/>
                  <w:r w:rsidRPr="00026BE5">
                    <w:rPr>
                      <w:rFonts w:ascii="Cambria" w:hAnsi="Cambria" w:cstheme="minorHAnsi"/>
                      <w:b/>
                      <w:i/>
                      <w:sz w:val="20"/>
                      <w:szCs w:val="20"/>
                    </w:rPr>
                    <w:t xml:space="preserve">ασίας </w:t>
                  </w:r>
                  <w:proofErr w:type="spellStart"/>
                  <w:r w:rsidRPr="00026BE5">
                    <w:rPr>
                      <w:rFonts w:ascii="Cambria" w:hAnsi="Cambria" w:cstheme="minorHAnsi"/>
                      <w:b/>
                      <w:i/>
                      <w:sz w:val="20"/>
                      <w:szCs w:val="20"/>
                    </w:rPr>
                    <w:t>Εξ</w:t>
                  </w:r>
                  <w:proofErr w:type="spellEnd"/>
                  <w:r w:rsidRPr="00026BE5">
                    <w:rPr>
                      <w:rFonts w:ascii="Cambria" w:hAnsi="Cambria" w:cstheme="minorHAnsi"/>
                      <w:b/>
                      <w:i/>
                      <w:sz w:val="20"/>
                      <w:szCs w:val="20"/>
                    </w:rPr>
                    <w:t>αμήνου</w:t>
                  </w:r>
                </w:p>
              </w:tc>
            </w:tr>
            <w:tr w:rsidR="007D382B" w:rsidRPr="00026BE5" w14:paraId="174082BE" w14:textId="77777777" w:rsidTr="006973E5">
              <w:trPr>
                <w:jc w:val="center"/>
              </w:trPr>
              <w:tc>
                <w:tcPr>
                  <w:tcW w:w="3431" w:type="dxa"/>
                </w:tcPr>
                <w:p w14:paraId="3E03D3D6" w14:textId="3D9D62ED" w:rsidR="0079765A" w:rsidRPr="00026BE5" w:rsidRDefault="00205345" w:rsidP="00026BE5">
                  <w:pPr>
                    <w:rPr>
                      <w:rFonts w:ascii="Cambria" w:hAnsi="Cambria" w:cstheme="minorHAnsi"/>
                      <w:iCs/>
                      <w:sz w:val="20"/>
                      <w:szCs w:val="20"/>
                      <w:lang w:val="el-GR"/>
                    </w:rPr>
                  </w:pPr>
                  <w:r w:rsidRPr="00026BE5">
                    <w:rPr>
                      <w:rFonts w:ascii="Cambria" w:hAnsi="Cambria" w:cstheme="minorHAnsi"/>
                      <w:iCs/>
                      <w:sz w:val="20"/>
                      <w:szCs w:val="20"/>
                      <w:lang w:val="el-GR"/>
                    </w:rPr>
                    <w:t xml:space="preserve">ΔΙΑΛΕΞΕΙΣ </w:t>
                  </w:r>
                </w:p>
              </w:tc>
              <w:tc>
                <w:tcPr>
                  <w:tcW w:w="1471" w:type="dxa"/>
                </w:tcPr>
                <w:p w14:paraId="33E29A26" w14:textId="58674C88" w:rsidR="0079765A" w:rsidRPr="00026BE5" w:rsidRDefault="001A1B34" w:rsidP="00026BE5">
                  <w:pPr>
                    <w:jc w:val="center"/>
                    <w:rPr>
                      <w:rFonts w:ascii="Cambria" w:hAnsi="Cambria" w:cstheme="minorHAnsi"/>
                      <w:sz w:val="20"/>
                      <w:szCs w:val="20"/>
                    </w:rPr>
                  </w:pPr>
                  <w:r w:rsidRPr="00026BE5">
                    <w:rPr>
                      <w:rFonts w:ascii="Cambria" w:hAnsi="Cambria" w:cstheme="minorHAnsi"/>
                      <w:iCs/>
                      <w:sz w:val="20"/>
                      <w:szCs w:val="20"/>
                      <w:lang w:val="el-GR"/>
                    </w:rPr>
                    <w:t>39</w:t>
                  </w:r>
                </w:p>
              </w:tc>
            </w:tr>
            <w:tr w:rsidR="001A1B34" w:rsidRPr="00026BE5" w14:paraId="5C92A8D3" w14:textId="77777777" w:rsidTr="006973E5">
              <w:trPr>
                <w:jc w:val="center"/>
              </w:trPr>
              <w:tc>
                <w:tcPr>
                  <w:tcW w:w="3431" w:type="dxa"/>
                </w:tcPr>
                <w:p w14:paraId="358551A2" w14:textId="30E13A62" w:rsidR="001A1B34" w:rsidRPr="00026BE5" w:rsidRDefault="001A1B34" w:rsidP="00026BE5">
                  <w:pPr>
                    <w:rPr>
                      <w:rFonts w:ascii="Cambria" w:hAnsi="Cambria" w:cstheme="minorHAnsi"/>
                      <w:iCs/>
                      <w:sz w:val="20"/>
                      <w:szCs w:val="20"/>
                      <w:lang w:val="el-GR"/>
                    </w:rPr>
                  </w:pPr>
                  <w:r w:rsidRPr="00026BE5">
                    <w:rPr>
                      <w:rFonts w:ascii="Cambria" w:hAnsi="Cambria" w:cstheme="minorHAnsi"/>
                      <w:iCs/>
                      <w:sz w:val="20"/>
                      <w:szCs w:val="20"/>
                      <w:lang w:val="el-GR"/>
                    </w:rPr>
                    <w:t>ΥΠΟΔΕΙΓΜΑΤΙΚΕΣ ΔΙΔΑΣΚΑΛΙΕΣ – ΠΑΡΟΥΣΙΑΣΕΙΣ ΕΠΙΛΕΓΜΕΝΩΝ ΠΕΡΙΒΑΛΛΟΝΤΙΚΩΝ ΘΕΜΑΤΩΝ</w:t>
                  </w:r>
                </w:p>
              </w:tc>
              <w:tc>
                <w:tcPr>
                  <w:tcW w:w="1471" w:type="dxa"/>
                </w:tcPr>
                <w:p w14:paraId="56999269" w14:textId="79876AEF" w:rsidR="001A1B34" w:rsidRPr="00026BE5" w:rsidRDefault="001A1B34" w:rsidP="00026BE5">
                  <w:pPr>
                    <w:jc w:val="center"/>
                    <w:rPr>
                      <w:rFonts w:ascii="Cambria" w:hAnsi="Cambria" w:cstheme="minorHAnsi"/>
                      <w:iCs/>
                      <w:sz w:val="20"/>
                      <w:szCs w:val="20"/>
                    </w:rPr>
                  </w:pPr>
                  <w:r w:rsidRPr="00026BE5">
                    <w:rPr>
                      <w:rFonts w:ascii="Cambria" w:hAnsi="Cambria" w:cstheme="minorHAnsi"/>
                      <w:iCs/>
                      <w:sz w:val="20"/>
                      <w:szCs w:val="20"/>
                    </w:rPr>
                    <w:t>13</w:t>
                  </w:r>
                </w:p>
              </w:tc>
            </w:tr>
            <w:tr w:rsidR="00205345" w:rsidRPr="00026BE5" w14:paraId="3B7FDCDF" w14:textId="77777777" w:rsidTr="006973E5">
              <w:trPr>
                <w:jc w:val="center"/>
              </w:trPr>
              <w:tc>
                <w:tcPr>
                  <w:tcW w:w="3431" w:type="dxa"/>
                </w:tcPr>
                <w:p w14:paraId="7BC8D5DE" w14:textId="3E0B1A95" w:rsidR="00205345" w:rsidRPr="00026BE5" w:rsidRDefault="00205345" w:rsidP="00026BE5">
                  <w:pPr>
                    <w:rPr>
                      <w:rFonts w:ascii="Cambria" w:hAnsi="Cambria" w:cstheme="minorHAnsi"/>
                      <w:iCs/>
                      <w:sz w:val="20"/>
                      <w:szCs w:val="20"/>
                      <w:lang w:val="el-GR"/>
                    </w:rPr>
                  </w:pPr>
                  <w:r w:rsidRPr="00026BE5">
                    <w:rPr>
                      <w:rFonts w:ascii="Cambria" w:hAnsi="Cambria" w:cstheme="minorHAnsi"/>
                      <w:iCs/>
                      <w:sz w:val="20"/>
                      <w:szCs w:val="20"/>
                      <w:lang w:val="el-GR"/>
                    </w:rPr>
                    <w:t>ΕΡΓΑΣΤΗΡΙΟ</w:t>
                  </w:r>
                </w:p>
              </w:tc>
              <w:tc>
                <w:tcPr>
                  <w:tcW w:w="1471" w:type="dxa"/>
                </w:tcPr>
                <w:p w14:paraId="62C1AFBD" w14:textId="30992BC2" w:rsidR="00205345" w:rsidRPr="00026BE5" w:rsidRDefault="00205345" w:rsidP="00026BE5">
                  <w:pPr>
                    <w:jc w:val="center"/>
                    <w:rPr>
                      <w:rFonts w:ascii="Cambria" w:hAnsi="Cambria" w:cstheme="minorHAnsi"/>
                      <w:sz w:val="20"/>
                      <w:szCs w:val="20"/>
                      <w:lang w:val="el-GR"/>
                    </w:rPr>
                  </w:pPr>
                </w:p>
              </w:tc>
            </w:tr>
            <w:tr w:rsidR="00205345" w:rsidRPr="00026BE5" w14:paraId="22F7575F" w14:textId="77777777" w:rsidTr="006973E5">
              <w:trPr>
                <w:jc w:val="center"/>
              </w:trPr>
              <w:tc>
                <w:tcPr>
                  <w:tcW w:w="3431" w:type="dxa"/>
                </w:tcPr>
                <w:p w14:paraId="45134B26" w14:textId="01EA6597" w:rsidR="00205345" w:rsidRPr="00026BE5" w:rsidRDefault="00205345" w:rsidP="00026BE5">
                  <w:pPr>
                    <w:rPr>
                      <w:rFonts w:ascii="Cambria" w:hAnsi="Cambria" w:cstheme="minorHAnsi"/>
                      <w:iCs/>
                      <w:sz w:val="20"/>
                      <w:szCs w:val="20"/>
                      <w:lang w:val="el-GR"/>
                    </w:rPr>
                  </w:pPr>
                  <w:r w:rsidRPr="00026BE5">
                    <w:rPr>
                      <w:rFonts w:ascii="Cambria" w:hAnsi="Cambria" w:cstheme="minorHAnsi"/>
                      <w:iCs/>
                      <w:sz w:val="20"/>
                      <w:szCs w:val="20"/>
                      <w:lang w:val="el-GR"/>
                    </w:rPr>
                    <w:t>ΣΥΓΓΡΑΦΗ ΕΡΓΑΣΙΩΝ</w:t>
                  </w:r>
                </w:p>
              </w:tc>
              <w:tc>
                <w:tcPr>
                  <w:tcW w:w="1471" w:type="dxa"/>
                </w:tcPr>
                <w:p w14:paraId="1036D789" w14:textId="1A241B7B" w:rsidR="00205345" w:rsidRPr="00026BE5" w:rsidRDefault="001A1B34" w:rsidP="00026BE5">
                  <w:pPr>
                    <w:jc w:val="center"/>
                    <w:rPr>
                      <w:rFonts w:ascii="Cambria" w:hAnsi="Cambria" w:cstheme="minorHAnsi"/>
                      <w:sz w:val="20"/>
                      <w:szCs w:val="20"/>
                      <w:lang w:val="el-GR"/>
                    </w:rPr>
                  </w:pPr>
                  <w:r w:rsidRPr="00026BE5">
                    <w:rPr>
                      <w:rFonts w:ascii="Cambria" w:hAnsi="Cambria" w:cstheme="minorHAnsi"/>
                      <w:iCs/>
                      <w:sz w:val="20"/>
                      <w:szCs w:val="20"/>
                    </w:rPr>
                    <w:t>18</w:t>
                  </w:r>
                </w:p>
              </w:tc>
            </w:tr>
            <w:tr w:rsidR="00205345" w:rsidRPr="00026BE5" w14:paraId="40DD8D3C" w14:textId="77777777" w:rsidTr="006973E5">
              <w:trPr>
                <w:jc w:val="center"/>
              </w:trPr>
              <w:tc>
                <w:tcPr>
                  <w:tcW w:w="3431" w:type="dxa"/>
                </w:tcPr>
                <w:p w14:paraId="34DF6CAD" w14:textId="1FC8F550" w:rsidR="00205345" w:rsidRPr="00026BE5" w:rsidRDefault="00205345" w:rsidP="00026BE5">
                  <w:pPr>
                    <w:rPr>
                      <w:rFonts w:ascii="Cambria" w:hAnsi="Cambria" w:cstheme="minorHAnsi"/>
                      <w:iCs/>
                      <w:sz w:val="20"/>
                      <w:szCs w:val="20"/>
                      <w:lang w:val="el-GR"/>
                    </w:rPr>
                  </w:pPr>
                  <w:r w:rsidRPr="00026BE5">
                    <w:rPr>
                      <w:rFonts w:ascii="Cambria" w:hAnsi="Cambria" w:cstheme="minorHAnsi"/>
                      <w:iCs/>
                      <w:sz w:val="20"/>
                      <w:szCs w:val="20"/>
                      <w:lang w:val="el-GR"/>
                    </w:rPr>
                    <w:t>ΑΥΤΟΤΕΛΗΣ ΜΕΛΕΤΗ</w:t>
                  </w:r>
                </w:p>
              </w:tc>
              <w:tc>
                <w:tcPr>
                  <w:tcW w:w="1471" w:type="dxa"/>
                </w:tcPr>
                <w:p w14:paraId="7A58EF34" w14:textId="22385967" w:rsidR="00205345" w:rsidRPr="00026BE5" w:rsidRDefault="001A1B34" w:rsidP="00026BE5">
                  <w:pPr>
                    <w:jc w:val="center"/>
                    <w:rPr>
                      <w:rFonts w:ascii="Cambria" w:hAnsi="Cambria" w:cstheme="minorHAnsi"/>
                      <w:sz w:val="20"/>
                      <w:szCs w:val="20"/>
                    </w:rPr>
                  </w:pPr>
                  <w:r w:rsidRPr="00026BE5">
                    <w:rPr>
                      <w:rFonts w:ascii="Cambria" w:hAnsi="Cambria" w:cstheme="minorHAnsi"/>
                      <w:sz w:val="20"/>
                      <w:szCs w:val="20"/>
                    </w:rPr>
                    <w:t>30</w:t>
                  </w:r>
                </w:p>
              </w:tc>
            </w:tr>
            <w:tr w:rsidR="007D382B" w:rsidRPr="00026BE5" w14:paraId="57DCE59C" w14:textId="77777777" w:rsidTr="006973E5">
              <w:trPr>
                <w:jc w:val="center"/>
              </w:trPr>
              <w:tc>
                <w:tcPr>
                  <w:tcW w:w="3431" w:type="dxa"/>
                </w:tcPr>
                <w:p w14:paraId="20E46BD2" w14:textId="2F11D019" w:rsidR="0079765A" w:rsidRPr="00026BE5" w:rsidRDefault="00205345" w:rsidP="00026BE5">
                  <w:pPr>
                    <w:rPr>
                      <w:rFonts w:ascii="Cambria" w:hAnsi="Cambria" w:cstheme="minorHAnsi"/>
                      <w:iCs/>
                      <w:sz w:val="20"/>
                      <w:szCs w:val="20"/>
                      <w:lang w:val="el-GR"/>
                    </w:rPr>
                  </w:pPr>
                  <w:r w:rsidRPr="00026BE5">
                    <w:rPr>
                      <w:rFonts w:ascii="Cambria" w:hAnsi="Cambria" w:cstheme="minorHAnsi"/>
                      <w:iCs/>
                      <w:sz w:val="20"/>
                      <w:szCs w:val="20"/>
                      <w:lang w:val="el-GR"/>
                    </w:rPr>
                    <w:t>Σύνολο Μαθήματος (25</w:t>
                  </w:r>
                  <w:r w:rsidR="005348E2" w:rsidRPr="00026BE5">
                    <w:rPr>
                      <w:rFonts w:ascii="Cambria" w:hAnsi="Cambria" w:cstheme="minorHAnsi"/>
                      <w:iCs/>
                      <w:sz w:val="20"/>
                      <w:szCs w:val="20"/>
                      <w:lang w:val="el-GR"/>
                    </w:rPr>
                    <w:t xml:space="preserve"> </w:t>
                  </w:r>
                  <w:r w:rsidRPr="00026BE5">
                    <w:rPr>
                      <w:rFonts w:ascii="Cambria" w:hAnsi="Cambria" w:cstheme="minorHAnsi"/>
                      <w:iCs/>
                      <w:sz w:val="20"/>
                      <w:szCs w:val="20"/>
                      <w:lang w:val="el-GR"/>
                    </w:rPr>
                    <w:t>ώρες φόρτου εργασίας ανά</w:t>
                  </w:r>
                  <w:r w:rsidR="005348E2" w:rsidRPr="00026BE5">
                    <w:rPr>
                      <w:rFonts w:ascii="Cambria" w:hAnsi="Cambria" w:cstheme="minorHAnsi"/>
                      <w:iCs/>
                      <w:sz w:val="20"/>
                      <w:szCs w:val="20"/>
                      <w:lang w:val="el-GR"/>
                    </w:rPr>
                    <w:t xml:space="preserve"> </w:t>
                  </w:r>
                  <w:r w:rsidRPr="00026BE5">
                    <w:rPr>
                      <w:rFonts w:ascii="Cambria" w:hAnsi="Cambria" w:cstheme="minorHAnsi"/>
                      <w:iCs/>
                      <w:sz w:val="20"/>
                      <w:szCs w:val="20"/>
                      <w:lang w:val="el-GR"/>
                    </w:rPr>
                    <w:t>ECTS)</w:t>
                  </w:r>
                </w:p>
              </w:tc>
              <w:tc>
                <w:tcPr>
                  <w:tcW w:w="1471" w:type="dxa"/>
                  <w:vAlign w:val="center"/>
                </w:tcPr>
                <w:p w14:paraId="760924FD" w14:textId="5B3A9743" w:rsidR="0079765A" w:rsidRPr="00026BE5" w:rsidRDefault="001A1B34" w:rsidP="00026BE5">
                  <w:pPr>
                    <w:jc w:val="center"/>
                    <w:rPr>
                      <w:rFonts w:ascii="Cambria" w:hAnsi="Cambria" w:cstheme="minorHAnsi"/>
                      <w:b/>
                      <w:i/>
                      <w:sz w:val="20"/>
                      <w:szCs w:val="20"/>
                    </w:rPr>
                  </w:pPr>
                  <w:r w:rsidRPr="00026BE5">
                    <w:rPr>
                      <w:rFonts w:ascii="Cambria" w:hAnsi="Cambria" w:cstheme="minorHAnsi"/>
                      <w:b/>
                      <w:i/>
                      <w:sz w:val="20"/>
                      <w:szCs w:val="20"/>
                    </w:rPr>
                    <w:t>100</w:t>
                  </w:r>
                </w:p>
              </w:tc>
            </w:tr>
          </w:tbl>
          <w:p w14:paraId="50617A7F" w14:textId="77777777" w:rsidR="0079765A" w:rsidRPr="00026BE5" w:rsidRDefault="0079765A" w:rsidP="00026BE5">
            <w:pPr>
              <w:widowControl w:val="0"/>
              <w:autoSpaceDE w:val="0"/>
              <w:autoSpaceDN w:val="0"/>
              <w:adjustRightInd w:val="0"/>
              <w:rPr>
                <w:rFonts w:ascii="Cambria" w:hAnsi="Cambria" w:cstheme="minorHAnsi"/>
                <w:b/>
                <w:sz w:val="20"/>
                <w:szCs w:val="20"/>
                <w:lang w:val="el-GR"/>
              </w:rPr>
            </w:pPr>
          </w:p>
        </w:tc>
      </w:tr>
      <w:tr w:rsidR="007D382B" w:rsidRPr="00A04823" w14:paraId="688B45F1" w14:textId="77777777" w:rsidTr="00D50A30">
        <w:tc>
          <w:tcPr>
            <w:tcW w:w="5104" w:type="dxa"/>
            <w:shd w:val="clear" w:color="auto" w:fill="F2F2F2" w:themeFill="background1" w:themeFillShade="F2"/>
          </w:tcPr>
          <w:p w14:paraId="4B7167DD"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b/>
                <w:sz w:val="20"/>
                <w:szCs w:val="20"/>
                <w:lang w:val="el-GR"/>
              </w:rPr>
              <w:t xml:space="preserve">ΑΞΙΟΛΟΓΗΣΗ ΦΟΙΤΗΤΩΝ </w:t>
            </w:r>
          </w:p>
          <w:p w14:paraId="58AA55B6" w14:textId="77777777" w:rsidR="0079765A" w:rsidRPr="00026BE5" w:rsidRDefault="0079765A" w:rsidP="00026BE5">
            <w:pPr>
              <w:rPr>
                <w:rFonts w:ascii="Cambria" w:hAnsi="Cambria" w:cstheme="minorHAnsi"/>
                <w:i/>
                <w:sz w:val="20"/>
                <w:szCs w:val="20"/>
                <w:lang w:val="el-GR"/>
              </w:rPr>
            </w:pPr>
            <w:r w:rsidRPr="00026BE5">
              <w:rPr>
                <w:rFonts w:ascii="Cambria" w:hAnsi="Cambria" w:cstheme="minorHAnsi"/>
                <w:i/>
                <w:sz w:val="20"/>
                <w:szCs w:val="20"/>
                <w:lang w:val="el-GR"/>
              </w:rPr>
              <w:t>Περιγραφή της διαδικασίας αξιολόγησης</w:t>
            </w:r>
          </w:p>
          <w:p w14:paraId="19A70B73" w14:textId="77777777" w:rsidR="0079765A" w:rsidRPr="00026BE5" w:rsidRDefault="0079765A" w:rsidP="00026BE5">
            <w:pPr>
              <w:rPr>
                <w:rFonts w:ascii="Cambria" w:hAnsi="Cambria" w:cstheme="minorHAnsi"/>
                <w:i/>
                <w:sz w:val="20"/>
                <w:szCs w:val="20"/>
                <w:lang w:val="el-GR"/>
              </w:rPr>
            </w:pPr>
          </w:p>
          <w:p w14:paraId="386EF692" w14:textId="77777777" w:rsidR="0079765A" w:rsidRPr="00026BE5" w:rsidRDefault="0079765A" w:rsidP="00026BE5">
            <w:pPr>
              <w:rPr>
                <w:rFonts w:ascii="Cambria" w:hAnsi="Cambria" w:cstheme="minorHAnsi"/>
                <w:i/>
                <w:sz w:val="20"/>
                <w:szCs w:val="20"/>
                <w:lang w:val="el-GR"/>
              </w:rPr>
            </w:pPr>
            <w:r w:rsidRPr="00026BE5">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026BE5" w:rsidRDefault="0079765A" w:rsidP="00026BE5">
            <w:pPr>
              <w:rPr>
                <w:rFonts w:ascii="Cambria" w:hAnsi="Cambria" w:cstheme="minorHAnsi"/>
                <w:b/>
                <w:sz w:val="20"/>
                <w:szCs w:val="20"/>
                <w:lang w:val="el-GR"/>
              </w:rPr>
            </w:pPr>
            <w:r w:rsidRPr="00026BE5">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026BE5">
              <w:rPr>
                <w:rFonts w:ascii="Cambria" w:hAnsi="Cambria" w:cstheme="minorHAnsi"/>
                <w:i/>
                <w:sz w:val="20"/>
                <w:szCs w:val="20"/>
                <w:lang w:val="el-GR"/>
              </w:rPr>
              <w:t>προσβάσιμα</w:t>
            </w:r>
            <w:proofErr w:type="spellEnd"/>
            <w:r w:rsidRPr="00026BE5">
              <w:rPr>
                <w:rFonts w:ascii="Cambria" w:hAnsi="Cambria" w:cstheme="minorHAnsi"/>
                <w:i/>
                <w:sz w:val="20"/>
                <w:szCs w:val="20"/>
                <w:lang w:val="el-GR"/>
              </w:rPr>
              <w:t xml:space="preserve"> από τους φοιτητές.</w:t>
            </w:r>
          </w:p>
        </w:tc>
        <w:tc>
          <w:tcPr>
            <w:tcW w:w="5528" w:type="dxa"/>
            <w:gridSpan w:val="5"/>
            <w:shd w:val="clear" w:color="auto" w:fill="auto"/>
          </w:tcPr>
          <w:p w14:paraId="7FD2A770" w14:textId="77777777" w:rsidR="0079765A" w:rsidRPr="00026BE5" w:rsidRDefault="0079765A" w:rsidP="00026BE5">
            <w:pPr>
              <w:jc w:val="both"/>
              <w:rPr>
                <w:rFonts w:ascii="Cambria" w:hAnsi="Cambria" w:cstheme="minorHAnsi"/>
                <w:bCs/>
                <w:iCs/>
                <w:sz w:val="20"/>
                <w:szCs w:val="20"/>
                <w:lang w:val="el-GR"/>
              </w:rPr>
            </w:pPr>
          </w:p>
          <w:p w14:paraId="0E46B267" w14:textId="75FEACD3" w:rsidR="00064B09" w:rsidRPr="00026BE5" w:rsidRDefault="00064B09" w:rsidP="00026BE5">
            <w:pPr>
              <w:jc w:val="both"/>
              <w:rPr>
                <w:rFonts w:ascii="Cambria" w:hAnsi="Cambria" w:cstheme="minorHAnsi"/>
                <w:bCs/>
                <w:iCs/>
                <w:sz w:val="20"/>
                <w:szCs w:val="20"/>
                <w:lang w:val="el-GR"/>
              </w:rPr>
            </w:pPr>
            <w:r w:rsidRPr="00026BE5">
              <w:rPr>
                <w:rFonts w:ascii="Cambria" w:hAnsi="Cambria" w:cstheme="minorHAnsi"/>
                <w:bCs/>
                <w:iCs/>
                <w:sz w:val="20"/>
                <w:szCs w:val="20"/>
                <w:lang w:val="el-GR"/>
              </w:rPr>
              <w:t>Γραπτή τελική εξέταση (στα ελληνικά) με ερωτήσεις συμπλήρωσης.</w:t>
            </w:r>
          </w:p>
          <w:p w14:paraId="4936C301" w14:textId="74AD217E" w:rsidR="00064B09" w:rsidRPr="00026BE5" w:rsidRDefault="00064B09" w:rsidP="00026BE5">
            <w:pPr>
              <w:jc w:val="both"/>
              <w:rPr>
                <w:rFonts w:ascii="Cambria" w:hAnsi="Cambria" w:cstheme="minorHAnsi"/>
                <w:bCs/>
                <w:iCs/>
                <w:sz w:val="20"/>
                <w:szCs w:val="20"/>
                <w:lang w:val="el-GR"/>
              </w:rPr>
            </w:pPr>
            <w:r w:rsidRPr="00026BE5">
              <w:rPr>
                <w:rFonts w:ascii="Cambria" w:hAnsi="Cambria" w:cstheme="minorHAnsi"/>
                <w:bCs/>
                <w:iCs/>
                <w:sz w:val="20"/>
                <w:szCs w:val="20"/>
                <w:lang w:val="el-GR"/>
              </w:rPr>
              <w:t>Ατομική εργασία (βαθμός επί 0,2) και από τη γραπτή τελική εξέταση (βαθμός επί 0,8).</w:t>
            </w:r>
          </w:p>
          <w:p w14:paraId="351E5AB9" w14:textId="27295B94" w:rsidR="00205345" w:rsidRPr="00026BE5" w:rsidRDefault="00205345" w:rsidP="00026BE5">
            <w:pPr>
              <w:jc w:val="both"/>
              <w:rPr>
                <w:rFonts w:ascii="Cambria" w:hAnsi="Cambria" w:cstheme="minorHAnsi"/>
                <w:bCs/>
                <w:iCs/>
                <w:sz w:val="20"/>
                <w:szCs w:val="20"/>
                <w:lang w:val="el-GR"/>
              </w:rPr>
            </w:pPr>
          </w:p>
        </w:tc>
      </w:tr>
      <w:tr w:rsidR="007D382B" w:rsidRPr="00026BE5" w14:paraId="286895FC" w14:textId="77777777" w:rsidTr="00D50A30">
        <w:tc>
          <w:tcPr>
            <w:tcW w:w="10632" w:type="dxa"/>
            <w:gridSpan w:val="6"/>
            <w:shd w:val="clear" w:color="auto" w:fill="D9D9D9" w:themeFill="background1" w:themeFillShade="D9"/>
          </w:tcPr>
          <w:p w14:paraId="42072D7B" w14:textId="77777777" w:rsidR="0079765A" w:rsidRPr="00026BE5" w:rsidRDefault="0079765A" w:rsidP="00026BE5">
            <w:pPr>
              <w:rPr>
                <w:rFonts w:ascii="Cambria" w:hAnsi="Cambria" w:cstheme="minorHAnsi"/>
                <w:b/>
                <w:i/>
                <w:sz w:val="20"/>
                <w:szCs w:val="20"/>
                <w:lang w:val="el-GR"/>
              </w:rPr>
            </w:pPr>
            <w:r w:rsidRPr="00026BE5">
              <w:rPr>
                <w:rFonts w:ascii="Cambria" w:hAnsi="Cambria" w:cstheme="minorHAnsi"/>
                <w:b/>
                <w:sz w:val="20"/>
                <w:szCs w:val="20"/>
                <w:lang w:val="el-GR"/>
              </w:rPr>
              <w:t>5. Σ</w:t>
            </w:r>
            <w:proofErr w:type="spellStart"/>
            <w:r w:rsidRPr="00026BE5">
              <w:rPr>
                <w:rFonts w:ascii="Cambria" w:hAnsi="Cambria" w:cstheme="minorHAnsi"/>
                <w:b/>
                <w:sz w:val="20"/>
                <w:szCs w:val="20"/>
                <w:lang w:val="el-GR"/>
              </w:rPr>
              <w:t>ΥΝΙΣΤΩΜΕΝΗ</w:t>
            </w:r>
            <w:proofErr w:type="spellEnd"/>
            <w:r w:rsidRPr="00026BE5">
              <w:rPr>
                <w:rFonts w:ascii="Cambria" w:hAnsi="Cambria" w:cstheme="minorHAnsi"/>
                <w:b/>
                <w:sz w:val="20"/>
                <w:szCs w:val="20"/>
              </w:rPr>
              <w:t>-</w:t>
            </w:r>
            <w:proofErr w:type="spellStart"/>
            <w:r w:rsidRPr="00026BE5">
              <w:rPr>
                <w:rFonts w:ascii="Cambria" w:hAnsi="Cambria" w:cstheme="minorHAnsi"/>
                <w:b/>
                <w:sz w:val="20"/>
                <w:szCs w:val="20"/>
              </w:rPr>
              <w:t>ΒΙΒΛΙΟΓΡΑΦΙΑ</w:t>
            </w:r>
            <w:proofErr w:type="spellEnd"/>
          </w:p>
        </w:tc>
      </w:tr>
      <w:tr w:rsidR="000B557B" w:rsidRPr="00026BE5" w14:paraId="59D52CD5" w14:textId="77777777" w:rsidTr="000B557B">
        <w:tc>
          <w:tcPr>
            <w:tcW w:w="10632" w:type="dxa"/>
            <w:gridSpan w:val="6"/>
            <w:shd w:val="clear" w:color="auto" w:fill="auto"/>
          </w:tcPr>
          <w:p w14:paraId="0CE98B4B" w14:textId="77777777" w:rsidR="000B557B" w:rsidRPr="00026BE5" w:rsidRDefault="000B557B" w:rsidP="00026BE5">
            <w:pPr>
              <w:pStyle w:val="a3"/>
              <w:spacing w:after="0" w:line="240" w:lineRule="auto"/>
              <w:ind w:left="0"/>
              <w:jc w:val="both"/>
              <w:rPr>
                <w:rFonts w:ascii="Cambria" w:hAnsi="Cambria" w:cstheme="minorHAnsi"/>
                <w:i/>
                <w:sz w:val="20"/>
                <w:szCs w:val="20"/>
                <w:lang w:val="en-US"/>
              </w:rPr>
            </w:pPr>
            <w:r w:rsidRPr="00026BE5">
              <w:rPr>
                <w:rFonts w:ascii="Cambria" w:hAnsi="Cambria" w:cstheme="minorHAnsi"/>
                <w:i/>
                <w:sz w:val="20"/>
                <w:szCs w:val="20"/>
              </w:rPr>
              <w:t>Προτεινόμενη Βιβλιογραφία:</w:t>
            </w:r>
          </w:p>
          <w:p w14:paraId="350C214F"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rPr>
            </w:pPr>
            <w:proofErr w:type="spellStart"/>
            <w:r w:rsidRPr="00026BE5">
              <w:rPr>
                <w:rFonts w:ascii="Cambria" w:hAnsi="Cambria" w:cstheme="minorHAnsi"/>
                <w:i/>
                <w:sz w:val="20"/>
                <w:szCs w:val="20"/>
              </w:rPr>
              <w:t>Σκαναβή</w:t>
            </w:r>
            <w:proofErr w:type="spellEnd"/>
            <w:r w:rsidRPr="00026BE5">
              <w:rPr>
                <w:rFonts w:ascii="Cambria" w:hAnsi="Cambria" w:cstheme="minorHAnsi"/>
                <w:i/>
                <w:sz w:val="20"/>
                <w:szCs w:val="20"/>
              </w:rPr>
              <w:t>, Κ.,  2004, Περιβάλλον και Επικοινωνία: Δικαίωμα στην επιλογή, Εκδόσεις Καλειδοσκόπιο</w:t>
            </w:r>
          </w:p>
          <w:p w14:paraId="2D66A2FA"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lastRenderedPageBreak/>
              <w:t>Ajzen I., (1991), “The Theory of Planned Behavior”, Organizational Behavior and Human Decision Processes  50, Academic Press, 179-211</w:t>
            </w:r>
          </w:p>
          <w:p w14:paraId="55870B0A"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Beierle T. C., (1999), «Using Social Goals to Evaluate Public Participation in Environmental Decisions», Policy Studies Review, </w:t>
            </w:r>
            <w:proofErr w:type="spellStart"/>
            <w:r w:rsidRPr="00026BE5">
              <w:rPr>
                <w:rFonts w:ascii="Cambria" w:hAnsi="Cambria" w:cstheme="minorHAnsi"/>
                <w:i/>
                <w:sz w:val="20"/>
                <w:szCs w:val="20"/>
                <w:lang w:val="en-US"/>
              </w:rPr>
              <w:t>v16</w:t>
            </w:r>
            <w:proofErr w:type="spellEnd"/>
            <w:r w:rsidRPr="00026BE5">
              <w:rPr>
                <w:rFonts w:ascii="Cambria" w:hAnsi="Cambria" w:cstheme="minorHAnsi"/>
                <w:i/>
                <w:sz w:val="20"/>
                <w:szCs w:val="20"/>
                <w:lang w:val="en-US"/>
              </w:rPr>
              <w:t xml:space="preserve">, </w:t>
            </w:r>
            <w:proofErr w:type="spellStart"/>
            <w:r w:rsidRPr="00026BE5">
              <w:rPr>
                <w:rFonts w:ascii="Cambria" w:hAnsi="Cambria" w:cstheme="minorHAnsi"/>
                <w:i/>
                <w:sz w:val="20"/>
                <w:szCs w:val="20"/>
                <w:lang w:val="en-US"/>
              </w:rPr>
              <w:t>no3</w:t>
            </w:r>
            <w:proofErr w:type="spellEnd"/>
            <w:r w:rsidRPr="00026BE5">
              <w:rPr>
                <w:rFonts w:ascii="Cambria" w:hAnsi="Cambria" w:cstheme="minorHAnsi"/>
                <w:i/>
                <w:sz w:val="20"/>
                <w:szCs w:val="20"/>
                <w:lang w:val="en-US"/>
              </w:rPr>
              <w:t xml:space="preserve">/4, </w:t>
            </w:r>
            <w:proofErr w:type="spellStart"/>
            <w:r w:rsidRPr="00026BE5">
              <w:rPr>
                <w:rFonts w:ascii="Cambria" w:hAnsi="Cambria" w:cstheme="minorHAnsi"/>
                <w:i/>
                <w:sz w:val="20"/>
                <w:szCs w:val="20"/>
                <w:lang w:val="en-US"/>
              </w:rPr>
              <w:t>p75</w:t>
            </w:r>
            <w:proofErr w:type="spellEnd"/>
            <w:r w:rsidRPr="00026BE5">
              <w:rPr>
                <w:rFonts w:ascii="Cambria" w:hAnsi="Cambria" w:cstheme="minorHAnsi"/>
                <w:i/>
                <w:sz w:val="20"/>
                <w:szCs w:val="20"/>
                <w:lang w:val="en-US"/>
              </w:rPr>
              <w:t>-103</w:t>
            </w:r>
          </w:p>
          <w:p w14:paraId="38BF5DA5"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Chawla L., (1998), “Significant Life Experiences Revisited: A Review of Research on Sources of Environmental Sensitivity”, The Journal of Environmental Education, Vol 29, No 3, p. 11-21</w:t>
            </w:r>
          </w:p>
          <w:p w14:paraId="207842B5"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Coombs P., Ahmed M., (1974), “Attacking Rural Poverty: How non-formal education can help”,</w:t>
            </w:r>
          </w:p>
          <w:p w14:paraId="40A3E355"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Hwang Yeong-Hyeon, Kim Seong-Il, Jeng Jiann-Min, (2000), “Examining the Causal Relationships among Selected Antecedents of Responsible Environmental Behavior”, Journal of Environmental Education, </w:t>
            </w:r>
            <w:proofErr w:type="spellStart"/>
            <w:r w:rsidRPr="00026BE5">
              <w:rPr>
                <w:rFonts w:ascii="Cambria" w:hAnsi="Cambria" w:cstheme="minorHAnsi"/>
                <w:i/>
                <w:sz w:val="20"/>
                <w:szCs w:val="20"/>
                <w:lang w:val="en-US"/>
              </w:rPr>
              <w:t>Vol.31</w:t>
            </w:r>
            <w:proofErr w:type="spellEnd"/>
            <w:r w:rsidRPr="00026BE5">
              <w:rPr>
                <w:rFonts w:ascii="Cambria" w:hAnsi="Cambria" w:cstheme="minorHAnsi"/>
                <w:i/>
                <w:sz w:val="20"/>
                <w:szCs w:val="20"/>
                <w:lang w:val="en-US"/>
              </w:rPr>
              <w:t xml:space="preserve">, </w:t>
            </w:r>
            <w:proofErr w:type="spellStart"/>
            <w:r w:rsidRPr="00026BE5">
              <w:rPr>
                <w:rFonts w:ascii="Cambria" w:hAnsi="Cambria" w:cstheme="minorHAnsi"/>
                <w:i/>
                <w:sz w:val="20"/>
                <w:szCs w:val="20"/>
                <w:lang w:val="en-US"/>
              </w:rPr>
              <w:t>Νο</w:t>
            </w:r>
            <w:proofErr w:type="spellEnd"/>
            <w:r w:rsidRPr="00026BE5">
              <w:rPr>
                <w:rFonts w:ascii="Cambria" w:hAnsi="Cambria" w:cstheme="minorHAnsi"/>
                <w:i/>
                <w:sz w:val="20"/>
                <w:szCs w:val="20"/>
                <w:lang w:val="en-US"/>
              </w:rPr>
              <w:t xml:space="preserve"> 4, </w:t>
            </w:r>
            <w:proofErr w:type="spellStart"/>
            <w:r w:rsidRPr="00026BE5">
              <w:rPr>
                <w:rFonts w:ascii="Cambria" w:hAnsi="Cambria" w:cstheme="minorHAnsi"/>
                <w:i/>
                <w:sz w:val="20"/>
                <w:szCs w:val="20"/>
                <w:lang w:val="en-US"/>
              </w:rPr>
              <w:t>p19</w:t>
            </w:r>
            <w:proofErr w:type="spellEnd"/>
            <w:r w:rsidRPr="00026BE5">
              <w:rPr>
                <w:rFonts w:ascii="Cambria" w:hAnsi="Cambria" w:cstheme="minorHAnsi"/>
                <w:i/>
                <w:sz w:val="20"/>
                <w:szCs w:val="20"/>
                <w:lang w:val="en-US"/>
              </w:rPr>
              <w:t>-25</w:t>
            </w:r>
          </w:p>
          <w:p w14:paraId="6A551BF4"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King C. S., </w:t>
            </w:r>
            <w:proofErr w:type="spellStart"/>
            <w:r w:rsidRPr="00026BE5">
              <w:rPr>
                <w:rFonts w:ascii="Cambria" w:hAnsi="Cambria" w:cstheme="minorHAnsi"/>
                <w:i/>
                <w:sz w:val="20"/>
                <w:szCs w:val="20"/>
                <w:lang w:val="en-US"/>
              </w:rPr>
              <w:t>Feltey</w:t>
            </w:r>
            <w:proofErr w:type="spellEnd"/>
            <w:r w:rsidRPr="00026BE5">
              <w:rPr>
                <w:rFonts w:ascii="Cambria" w:hAnsi="Cambria" w:cstheme="minorHAnsi"/>
                <w:i/>
                <w:sz w:val="20"/>
                <w:szCs w:val="20"/>
                <w:lang w:val="en-US"/>
              </w:rPr>
              <w:t xml:space="preserve"> K. M., O’ Neill Susel B., (1998), «The Question of Participation: Toward Authentic Public Participation in Public Administration», Public Administration Review (Washington D.C.), </w:t>
            </w:r>
            <w:proofErr w:type="spellStart"/>
            <w:r w:rsidRPr="00026BE5">
              <w:rPr>
                <w:rFonts w:ascii="Cambria" w:hAnsi="Cambria" w:cstheme="minorHAnsi"/>
                <w:i/>
                <w:sz w:val="20"/>
                <w:szCs w:val="20"/>
                <w:lang w:val="en-US"/>
              </w:rPr>
              <w:t>v58</w:t>
            </w:r>
            <w:proofErr w:type="spellEnd"/>
            <w:r w:rsidRPr="00026BE5">
              <w:rPr>
                <w:rFonts w:ascii="Cambria" w:hAnsi="Cambria" w:cstheme="minorHAnsi"/>
                <w:i/>
                <w:sz w:val="20"/>
                <w:szCs w:val="20"/>
                <w:lang w:val="en-US"/>
              </w:rPr>
              <w:t xml:space="preserve">, no 4, </w:t>
            </w:r>
            <w:proofErr w:type="spellStart"/>
            <w:r w:rsidRPr="00026BE5">
              <w:rPr>
                <w:rFonts w:ascii="Cambria" w:hAnsi="Cambria" w:cstheme="minorHAnsi"/>
                <w:i/>
                <w:sz w:val="20"/>
                <w:szCs w:val="20"/>
                <w:lang w:val="en-US"/>
              </w:rPr>
              <w:t>p317</w:t>
            </w:r>
            <w:proofErr w:type="spellEnd"/>
            <w:r w:rsidRPr="00026BE5">
              <w:rPr>
                <w:rFonts w:ascii="Cambria" w:hAnsi="Cambria" w:cstheme="minorHAnsi"/>
                <w:i/>
                <w:sz w:val="20"/>
                <w:szCs w:val="20"/>
                <w:lang w:val="en-US"/>
              </w:rPr>
              <w:t>-26</w:t>
            </w:r>
          </w:p>
          <w:p w14:paraId="5E1E44F1"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Leal Filho W., (1998), “An Analysis of Trends Related to Environmental Education in Protected Areas” (In: Leal Filho W. et al (eds) “Environmental Education in Protected Areas”, The Parthenon Publishing Group, p 1-19)</w:t>
            </w:r>
          </w:p>
          <w:p w14:paraId="4A47C191"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OECD, 1999,  Environmental communication. Applying Communication Tools </w:t>
            </w:r>
            <w:proofErr w:type="spellStart"/>
            <w:r w:rsidRPr="00026BE5">
              <w:rPr>
                <w:rFonts w:ascii="Cambria" w:hAnsi="Cambria" w:cstheme="minorHAnsi"/>
                <w:i/>
                <w:sz w:val="20"/>
                <w:szCs w:val="20"/>
                <w:lang w:val="en-US"/>
              </w:rPr>
              <w:t>Towardw</w:t>
            </w:r>
            <w:proofErr w:type="spellEnd"/>
            <w:r w:rsidRPr="00026BE5">
              <w:rPr>
                <w:rFonts w:ascii="Cambria" w:hAnsi="Cambria" w:cstheme="minorHAnsi"/>
                <w:i/>
                <w:sz w:val="20"/>
                <w:szCs w:val="20"/>
                <w:lang w:val="en-US"/>
              </w:rPr>
              <w:t xml:space="preserve"> Sustainable Development, OECD(Ed.)</w:t>
            </w:r>
          </w:p>
          <w:p w14:paraId="3DD9C6B8" w14:textId="77777777" w:rsidR="001A1B34"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Day A. Brian (Ed.), Monroe C. Martha (Ed.) (2000),  Environmental Education and Communication for a Sustainable World: Handbook for International </w:t>
            </w:r>
            <w:proofErr w:type="spellStart"/>
            <w:r w:rsidRPr="00026BE5">
              <w:rPr>
                <w:rFonts w:ascii="Cambria" w:hAnsi="Cambria" w:cstheme="minorHAnsi"/>
                <w:i/>
                <w:sz w:val="20"/>
                <w:szCs w:val="20"/>
                <w:lang w:val="en-US"/>
              </w:rPr>
              <w:t>Practioners</w:t>
            </w:r>
            <w:proofErr w:type="spellEnd"/>
            <w:r w:rsidRPr="00026BE5">
              <w:rPr>
                <w:rFonts w:ascii="Cambria" w:hAnsi="Cambria" w:cstheme="minorHAnsi"/>
                <w:i/>
                <w:sz w:val="20"/>
                <w:szCs w:val="20"/>
                <w:lang w:val="en-US"/>
              </w:rPr>
              <w:t>, Academy for Educational Development</w:t>
            </w:r>
          </w:p>
          <w:p w14:paraId="05EFC13E" w14:textId="0C2B2032" w:rsidR="000B557B" w:rsidRPr="00026BE5" w:rsidRDefault="001A1B34" w:rsidP="00026BE5">
            <w:pPr>
              <w:pStyle w:val="a3"/>
              <w:numPr>
                <w:ilvl w:val="0"/>
                <w:numId w:val="7"/>
              </w:numPr>
              <w:spacing w:line="240" w:lineRule="auto"/>
              <w:jc w:val="both"/>
              <w:rPr>
                <w:rFonts w:ascii="Cambria" w:hAnsi="Cambria" w:cstheme="minorHAnsi"/>
                <w:i/>
                <w:sz w:val="20"/>
                <w:szCs w:val="20"/>
                <w:lang w:val="en-US"/>
              </w:rPr>
            </w:pPr>
            <w:r w:rsidRPr="00026BE5">
              <w:rPr>
                <w:rFonts w:ascii="Cambria" w:hAnsi="Cambria" w:cstheme="minorHAnsi"/>
                <w:i/>
                <w:sz w:val="20"/>
                <w:szCs w:val="20"/>
                <w:lang w:val="en-US"/>
              </w:rPr>
              <w:t xml:space="preserve">Jurin R. Richard, Danter K. Jeffrey, Roush E. Donald, Jr, (2000), Environmental Communication: </w:t>
            </w:r>
            <w:proofErr w:type="spellStart"/>
            <w:r w:rsidRPr="00026BE5">
              <w:rPr>
                <w:rFonts w:ascii="Cambria" w:hAnsi="Cambria" w:cstheme="minorHAnsi"/>
                <w:i/>
                <w:sz w:val="20"/>
                <w:szCs w:val="20"/>
                <w:lang w:val="en-US"/>
              </w:rPr>
              <w:t>Skils</w:t>
            </w:r>
            <w:proofErr w:type="spellEnd"/>
            <w:r w:rsidRPr="00026BE5">
              <w:rPr>
                <w:rFonts w:ascii="Cambria" w:hAnsi="Cambria" w:cstheme="minorHAnsi"/>
                <w:i/>
                <w:sz w:val="20"/>
                <w:szCs w:val="20"/>
                <w:lang w:val="en-US"/>
              </w:rPr>
              <w:t xml:space="preserve"> and Principles for Natural Resource Managers, Scientists and Engineers,  Pearson</w:t>
            </w:r>
          </w:p>
        </w:tc>
      </w:tr>
      <w:bookmarkEnd w:id="0"/>
    </w:tbl>
    <w:p w14:paraId="4C069D0F" w14:textId="77777777" w:rsidR="00716498" w:rsidRPr="00026BE5" w:rsidRDefault="00716498" w:rsidP="00026BE5">
      <w:pPr>
        <w:rPr>
          <w:rFonts w:ascii="Cambria" w:hAnsi="Cambria" w:cstheme="minorHAnsi"/>
          <w:sz w:val="20"/>
          <w:szCs w:val="20"/>
          <w:lang w:val="en-GB"/>
        </w:rPr>
      </w:pPr>
    </w:p>
    <w:p w14:paraId="04CD9013" w14:textId="77777777" w:rsidR="000B557B" w:rsidRPr="00026BE5" w:rsidRDefault="000B557B" w:rsidP="00026BE5">
      <w:pPr>
        <w:rPr>
          <w:rFonts w:ascii="Cambria" w:hAnsi="Cambria" w:cstheme="minorHAnsi"/>
          <w:sz w:val="20"/>
          <w:szCs w:val="20"/>
          <w:lang w:val="en-GB"/>
        </w:rPr>
      </w:pPr>
    </w:p>
    <w:sectPr w:rsidR="000B557B" w:rsidRPr="00026BE5"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83B5C"/>
    <w:multiLevelType w:val="multilevel"/>
    <w:tmpl w:val="CF128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3C788F"/>
    <w:multiLevelType w:val="hybridMultilevel"/>
    <w:tmpl w:val="998CFE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9F60BF"/>
    <w:multiLevelType w:val="hybridMultilevel"/>
    <w:tmpl w:val="A8A08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44527B"/>
    <w:multiLevelType w:val="hybridMultilevel"/>
    <w:tmpl w:val="20523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7375C9"/>
    <w:multiLevelType w:val="multilevel"/>
    <w:tmpl w:val="736C98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8" w15:restartNumberingAfterBreak="0">
    <w:nsid w:val="689E4DCC"/>
    <w:multiLevelType w:val="hybridMultilevel"/>
    <w:tmpl w:val="BB02B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24A37"/>
    <w:multiLevelType w:val="hybridMultilevel"/>
    <w:tmpl w:val="32369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9"/>
  </w:num>
  <w:num w:numId="2" w16cid:durableId="74519030">
    <w:abstractNumId w:val="1"/>
  </w:num>
  <w:num w:numId="3" w16cid:durableId="801505949">
    <w:abstractNumId w:val="10"/>
  </w:num>
  <w:num w:numId="4" w16cid:durableId="634413555">
    <w:abstractNumId w:val="12"/>
  </w:num>
  <w:num w:numId="5" w16cid:durableId="325279447">
    <w:abstractNumId w:val="3"/>
  </w:num>
  <w:num w:numId="6" w16cid:durableId="1158299769">
    <w:abstractNumId w:val="6"/>
  </w:num>
  <w:num w:numId="7" w16cid:durableId="191651703">
    <w:abstractNumId w:val="11"/>
  </w:num>
  <w:num w:numId="8" w16cid:durableId="235667885">
    <w:abstractNumId w:val="7"/>
  </w:num>
  <w:num w:numId="9" w16cid:durableId="2064521331">
    <w:abstractNumId w:val="0"/>
  </w:num>
  <w:num w:numId="10" w16cid:durableId="1823741398">
    <w:abstractNumId w:val="8"/>
  </w:num>
  <w:num w:numId="11" w16cid:durableId="673147635">
    <w:abstractNumId w:val="5"/>
  </w:num>
  <w:num w:numId="12" w16cid:durableId="1151941386">
    <w:abstractNumId w:val="2"/>
  </w:num>
  <w:num w:numId="13" w16cid:durableId="440496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26BE5"/>
    <w:rsid w:val="00064B09"/>
    <w:rsid w:val="000B557B"/>
    <w:rsid w:val="000F5DF6"/>
    <w:rsid w:val="001034D1"/>
    <w:rsid w:val="001039CA"/>
    <w:rsid w:val="00147DEE"/>
    <w:rsid w:val="0017694B"/>
    <w:rsid w:val="001841B9"/>
    <w:rsid w:val="001A1B34"/>
    <w:rsid w:val="001D564F"/>
    <w:rsid w:val="00205345"/>
    <w:rsid w:val="00215EA6"/>
    <w:rsid w:val="002B37C3"/>
    <w:rsid w:val="00383ED1"/>
    <w:rsid w:val="004C469F"/>
    <w:rsid w:val="00513BBA"/>
    <w:rsid w:val="005348E2"/>
    <w:rsid w:val="00590FD4"/>
    <w:rsid w:val="005B56DD"/>
    <w:rsid w:val="006973E5"/>
    <w:rsid w:val="00716498"/>
    <w:rsid w:val="0078564C"/>
    <w:rsid w:val="0079765A"/>
    <w:rsid w:val="007D382B"/>
    <w:rsid w:val="00800EAE"/>
    <w:rsid w:val="008159D7"/>
    <w:rsid w:val="00877657"/>
    <w:rsid w:val="008944F9"/>
    <w:rsid w:val="00904BF9"/>
    <w:rsid w:val="009B4EF4"/>
    <w:rsid w:val="009F5A5A"/>
    <w:rsid w:val="00A04823"/>
    <w:rsid w:val="00AA3A1C"/>
    <w:rsid w:val="00C66F64"/>
    <w:rsid w:val="00CC18DD"/>
    <w:rsid w:val="00CC4EC0"/>
    <w:rsid w:val="00D50A30"/>
    <w:rsid w:val="00D514AC"/>
    <w:rsid w:val="00DA5A98"/>
    <w:rsid w:val="00DF2C38"/>
    <w:rsid w:val="00F20850"/>
    <w:rsid w:val="00FB7F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0B557B"/>
    <w:pPr>
      <w:spacing w:before="100" w:beforeAutospacing="1" w:after="100" w:afterAutospacing="1"/>
    </w:pPr>
    <w:rPr>
      <w:lang w:val="en-GB" w:eastAsia="en-GB"/>
    </w:rPr>
  </w:style>
  <w:style w:type="character" w:styleId="a4">
    <w:name w:val="Strong"/>
    <w:basedOn w:val="a0"/>
    <w:uiPriority w:val="22"/>
    <w:qFormat/>
    <w:rsid w:val="000B557B"/>
    <w:rPr>
      <w:b/>
      <w:bCs/>
    </w:rPr>
  </w:style>
  <w:style w:type="character" w:styleId="a5">
    <w:name w:val="Emphasis"/>
    <w:basedOn w:val="a0"/>
    <w:uiPriority w:val="20"/>
    <w:qFormat/>
    <w:rsid w:val="000B5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527259812">
      <w:bodyDiv w:val="1"/>
      <w:marLeft w:val="0"/>
      <w:marRight w:val="0"/>
      <w:marTop w:val="0"/>
      <w:marBottom w:val="0"/>
      <w:divBdr>
        <w:top w:val="none" w:sz="0" w:space="0" w:color="auto"/>
        <w:left w:val="none" w:sz="0" w:space="0" w:color="auto"/>
        <w:bottom w:val="none" w:sz="0" w:space="0" w:color="auto"/>
        <w:right w:val="none" w:sz="0" w:space="0" w:color="auto"/>
      </w:divBdr>
    </w:div>
    <w:div w:id="587035500">
      <w:bodyDiv w:val="1"/>
      <w:marLeft w:val="0"/>
      <w:marRight w:val="0"/>
      <w:marTop w:val="0"/>
      <w:marBottom w:val="0"/>
      <w:divBdr>
        <w:top w:val="none" w:sz="0" w:space="0" w:color="auto"/>
        <w:left w:val="none" w:sz="0" w:space="0" w:color="auto"/>
        <w:bottom w:val="none" w:sz="0" w:space="0" w:color="auto"/>
        <w:right w:val="none" w:sz="0" w:space="0" w:color="auto"/>
      </w:divBdr>
    </w:div>
    <w:div w:id="589701094">
      <w:bodyDiv w:val="1"/>
      <w:marLeft w:val="0"/>
      <w:marRight w:val="0"/>
      <w:marTop w:val="0"/>
      <w:marBottom w:val="0"/>
      <w:divBdr>
        <w:top w:val="none" w:sz="0" w:space="0" w:color="auto"/>
        <w:left w:val="none" w:sz="0" w:space="0" w:color="auto"/>
        <w:bottom w:val="none" w:sz="0" w:space="0" w:color="auto"/>
        <w:right w:val="none" w:sz="0" w:space="0" w:color="auto"/>
      </w:divBdr>
    </w:div>
    <w:div w:id="611327242">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 w:id="733890586">
      <w:bodyDiv w:val="1"/>
      <w:marLeft w:val="0"/>
      <w:marRight w:val="0"/>
      <w:marTop w:val="0"/>
      <w:marBottom w:val="0"/>
      <w:divBdr>
        <w:top w:val="none" w:sz="0" w:space="0" w:color="auto"/>
        <w:left w:val="none" w:sz="0" w:space="0" w:color="auto"/>
        <w:bottom w:val="none" w:sz="0" w:space="0" w:color="auto"/>
        <w:right w:val="none" w:sz="0" w:space="0" w:color="auto"/>
      </w:divBdr>
    </w:div>
    <w:div w:id="809976072">
      <w:bodyDiv w:val="1"/>
      <w:marLeft w:val="0"/>
      <w:marRight w:val="0"/>
      <w:marTop w:val="0"/>
      <w:marBottom w:val="0"/>
      <w:divBdr>
        <w:top w:val="none" w:sz="0" w:space="0" w:color="auto"/>
        <w:left w:val="none" w:sz="0" w:space="0" w:color="auto"/>
        <w:bottom w:val="none" w:sz="0" w:space="0" w:color="auto"/>
        <w:right w:val="none" w:sz="0" w:space="0" w:color="auto"/>
      </w:divBdr>
    </w:div>
    <w:div w:id="1096362179">
      <w:bodyDiv w:val="1"/>
      <w:marLeft w:val="0"/>
      <w:marRight w:val="0"/>
      <w:marTop w:val="0"/>
      <w:marBottom w:val="0"/>
      <w:divBdr>
        <w:top w:val="none" w:sz="0" w:space="0" w:color="auto"/>
        <w:left w:val="none" w:sz="0" w:space="0" w:color="auto"/>
        <w:bottom w:val="none" w:sz="0" w:space="0" w:color="auto"/>
        <w:right w:val="none" w:sz="0" w:space="0" w:color="auto"/>
      </w:divBdr>
    </w:div>
    <w:div w:id="13778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1372</Words>
  <Characters>7411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5</cp:revision>
  <dcterms:created xsi:type="dcterms:W3CDTF">2024-07-16T11:00:00Z</dcterms:created>
  <dcterms:modified xsi:type="dcterms:W3CDTF">2024-10-08T07:48:00Z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034ccc4355631e5baa7dfba42abcc4c2347cc1f2aee4c1a9d8390574cb678cbf</vt:lpwstr>
  </property>
</Properties>
</file>